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custom.xml" ContentType="application/vnd.openxmlformats-officedocument.custom-properti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oter1.xml" ContentType="application/vnd.openxmlformats-officedocument.wordprocessingml.footer+xml"/>
  <Override PartName="/word/styles.xml" ContentType="application/vnd.openxmlformats-officedocument.wordprocessingml.styles+xml"/>
  <Override PartName="/word/_rels/footnotes.xml.rels" ContentType="application/vnd.openxmlformats-package.relationships+xml"/>
  <Override PartName="/word/_rels/document.xml.rels" ContentType="application/vnd.openxmlformats-package.relationships+xml"/>
  <Override PartName="/word/footer6.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footer2.xml" ContentType="application/vnd.openxmlformats-officedocument.wordprocessingml.footer+xml"/>
  <Override PartName="/word/document.xml" ContentType="application/vnd.openxmlformats-officedocument.wordprocessingml.document.main+xml"/>
  <Override PartName="/word/numbering.xml" ContentType="application/vnd.openxmlformats-officedocument.wordprocessingml.numbering+xml"/>
  <Override PartName="/word/footer7.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ind w:right="1557" w:firstLine="5387"/>
        <w:jc w:val="right"/>
        <w:textAlignment w:val="auto"/>
        <w:rPr>
          <w:rFonts w:ascii="Times New Roman" w:hAnsi="Times New Roman"/>
        </w:rPr>
      </w:pPr>
      <w:r>
        <w:rPr>
          <w:rFonts w:eastAsia="Times New Roman" w:cs="Times New Roman" w:ascii="Times New Roman" w:hAnsi="Times New Roman"/>
          <w:b/>
          <w:kern w:val="0"/>
          <w:sz w:val="24"/>
          <w:szCs w:val="24"/>
          <w:lang w:bidi="ar-SA"/>
        </w:rPr>
        <w:t xml:space="preserve">   </w:t>
      </w:r>
      <w:r>
        <w:rPr>
          <w:rFonts w:eastAsia="Times New Roman" w:cs="Times New Roman" w:ascii="Times New Roman" w:hAnsi="Times New Roman"/>
          <w:kern w:val="0"/>
          <w:sz w:val="24"/>
          <w:szCs w:val="24"/>
          <w:lang w:bidi="ar-SA"/>
        </w:rPr>
        <w:t xml:space="preserve">       </w:t>
      </w:r>
      <w:r>
        <w:rPr>
          <w:rFonts w:eastAsia="Times New Roman" w:cs="Times New Roman" w:ascii="Times New Roman" w:hAnsi="Times New Roman"/>
          <w:kern w:val="0"/>
          <w:sz w:val="24"/>
          <w:szCs w:val="24"/>
          <w:lang w:bidi="ar-SA"/>
        </w:rPr>
        <w:t xml:space="preserve"> </w:t>
      </w:r>
      <w:r>
        <w:rPr>
          <w:rFonts w:eastAsia="Times New Roman" w:cs="Times New Roman" w:ascii="Times New Roman" w:hAnsi="Times New Roman"/>
          <w:kern w:val="0"/>
          <w:sz w:val="24"/>
          <w:szCs w:val="24"/>
          <w:lang w:bidi="ar-SA"/>
        </w:rPr>
        <w:t>Приложение № 1</w:t>
      </w:r>
    </w:p>
    <w:p>
      <w:pPr>
        <w:pStyle w:val="Normal"/>
        <w:ind w:right="1557" w:hanging="0"/>
        <w:jc w:val="right"/>
        <w:textAlignment w:val="auto"/>
        <w:rPr>
          <w:rFonts w:ascii="Times New Roman" w:hAnsi="Times New Roman"/>
          <w:sz w:val="24"/>
          <w:szCs w:val="24"/>
        </w:rPr>
      </w:pPr>
      <w:r>
        <w:rPr>
          <w:rFonts w:eastAsia="Times New Roman" w:cs="Times New Roman" w:ascii="Times New Roman" w:hAnsi="Times New Roman"/>
          <w:kern w:val="0"/>
          <w:sz w:val="24"/>
          <w:szCs w:val="24"/>
          <w:lang w:bidi="ar-SA"/>
        </w:rPr>
        <w:t xml:space="preserve">     </w:t>
      </w:r>
      <w:r>
        <w:rPr>
          <w:rFonts w:eastAsia="Times New Roman" w:cs="Times New Roman" w:ascii="Times New Roman" w:hAnsi="Times New Roman"/>
          <w:kern w:val="0"/>
          <w:sz w:val="24"/>
          <w:szCs w:val="24"/>
          <w:lang w:bidi="ar-SA"/>
        </w:rPr>
        <w:t>к Техничес</w:t>
      </w:r>
      <w:r>
        <w:rPr>
          <w:rFonts w:eastAsia="Times New Roman" w:cs="Times New Roman" w:ascii="Times New Roman" w:hAnsi="Times New Roman"/>
          <w:kern w:val="0"/>
          <w:sz w:val="24"/>
          <w:szCs w:val="24"/>
          <w:lang w:bidi="ar-SA"/>
        </w:rPr>
        <w:t>ким требованиям</w:t>
      </w:r>
    </w:p>
    <w:p>
      <w:pPr>
        <w:pStyle w:val="ConsPlusNormal"/>
        <w:widowControl/>
        <w:tabs>
          <w:tab w:val="clear" w:pos="709"/>
          <w:tab w:val="left" w:pos="1620" w:leader="none"/>
        </w:tabs>
        <w:ind w:firstLine="180"/>
        <w:jc w:val="right"/>
        <w:rPr>
          <w:rFonts w:eastAsia="Times New Roman"/>
          <w:kern w:val="0"/>
          <w:lang w:bidi="ar-SA"/>
        </w:rPr>
      </w:pPr>
      <w:r>
        <w:rPr>
          <w:rFonts w:cs="Times New Roman" w:ascii="Times New Roman" w:hAnsi="Times New Roman"/>
          <w:b/>
        </w:rPr>
      </w:r>
    </w:p>
    <w:p>
      <w:pPr>
        <w:pStyle w:val="ConsPlusNormal"/>
        <w:widowControl/>
        <w:tabs>
          <w:tab w:val="clear" w:pos="709"/>
          <w:tab w:val="left" w:pos="1620" w:leader="none"/>
        </w:tabs>
        <w:ind w:firstLine="180"/>
        <w:jc w:val="center"/>
        <w:rPr>
          <w:rFonts w:ascii="Times New Roman" w:hAnsi="Times New Roman" w:cs="Times New Roman"/>
          <w:b/>
        </w:rPr>
      </w:pPr>
      <w:r>
        <w:rPr>
          <w:rFonts w:cs="Times New Roman" w:ascii="Times New Roman" w:hAnsi="Times New Roman"/>
          <w:b/>
        </w:rPr>
        <w:t>Требования к оформлению и составлению сметной документации</w:t>
      </w:r>
    </w:p>
    <w:p>
      <w:pPr>
        <w:pStyle w:val="ConsPlusNormal"/>
        <w:widowControl/>
        <w:tabs>
          <w:tab w:val="clear" w:pos="709"/>
          <w:tab w:val="left" w:pos="1620" w:leader="none"/>
        </w:tabs>
        <w:ind w:firstLine="180"/>
        <w:jc w:val="center"/>
        <w:rPr>
          <w:rFonts w:ascii="Times New Roman" w:hAnsi="Times New Roman" w:cs="Times New Roman"/>
          <w:b/>
        </w:rPr>
      </w:pPr>
      <w:r>
        <w:rPr>
          <w:rFonts w:cs="Times New Roman" w:ascii="Times New Roman" w:hAnsi="Times New Roman"/>
          <w:b/>
        </w:rPr>
        <w:t>на работы по реконструкции и техническому перевооружению.</w:t>
      </w:r>
    </w:p>
    <w:p>
      <w:pPr>
        <w:pStyle w:val="ConsPlusNormal"/>
        <w:widowControl/>
        <w:tabs>
          <w:tab w:val="clear" w:pos="709"/>
          <w:tab w:val="left" w:pos="1620" w:leader="none"/>
        </w:tabs>
        <w:ind w:firstLine="180"/>
        <w:jc w:val="center"/>
        <w:rPr/>
      </w:pPr>
      <w:r>
        <w:rPr/>
      </w:r>
    </w:p>
    <w:p>
      <w:pPr>
        <w:pStyle w:val="Standard"/>
        <w:numPr>
          <w:ilvl w:val="0"/>
          <w:numId w:val="80"/>
        </w:numPr>
        <w:tabs>
          <w:tab w:val="clear" w:pos="709"/>
          <w:tab w:val="left" w:pos="166" w:leader="none"/>
          <w:tab w:val="left" w:pos="1025" w:leader="none"/>
        </w:tabs>
        <w:ind w:left="57" w:firstLine="624"/>
        <w:jc w:val="both"/>
        <w:rPr/>
      </w:pPr>
      <w:r>
        <w:rPr/>
        <w:t>Настоящие требования разработаны для единого подхода к оформлению и составлению сметной документации на работы по ремонтам, реконструкции и техническому перевооружению.</w:t>
      </w:r>
    </w:p>
    <w:p>
      <w:pPr>
        <w:pStyle w:val="ConsPlusNormal"/>
        <w:widowControl/>
        <w:numPr>
          <w:ilvl w:val="0"/>
          <w:numId w:val="81"/>
        </w:numPr>
        <w:tabs>
          <w:tab w:val="clear" w:pos="709"/>
          <w:tab w:val="left" w:pos="426" w:leader="none"/>
          <w:tab w:val="left" w:pos="993" w:leader="none"/>
        </w:tabs>
        <w:spacing w:before="40" w:after="40"/>
        <w:ind w:left="0" w:firstLine="709"/>
        <w:jc w:val="both"/>
        <w:rPr/>
      </w:pPr>
      <w:r>
        <w:rPr>
          <w:rFonts w:cs="Times New Roman" w:ascii="Times New Roman" w:hAnsi="Times New Roman"/>
        </w:rPr>
        <w:t xml:space="preserve">Использование нормативов ценообразования, не зарегистрированных и не вошедших в ФРСН, </w:t>
      </w:r>
      <w:r>
        <w:rPr>
          <w:rFonts w:cs="Times New Roman" w:ascii="Times New Roman" w:hAnsi="Times New Roman"/>
          <w:b/>
          <w:u w:val="single"/>
        </w:rPr>
        <w:t>не допускается</w:t>
      </w:r>
      <w:r>
        <w:rPr>
          <w:rFonts w:cs="Times New Roman" w:ascii="Times New Roman" w:hAnsi="Times New Roman"/>
        </w:rPr>
        <w:t>, кроме случаев, прямо указанных в настоящих требованиях.</w:t>
      </w:r>
    </w:p>
    <w:p>
      <w:pPr>
        <w:pStyle w:val="ConsPlusNormal"/>
        <w:widowControl/>
        <w:numPr>
          <w:ilvl w:val="0"/>
          <w:numId w:val="82"/>
        </w:numPr>
        <w:tabs>
          <w:tab w:val="clear" w:pos="709"/>
          <w:tab w:val="left" w:pos="426" w:leader="none"/>
          <w:tab w:val="left" w:pos="1134" w:leader="none"/>
        </w:tabs>
        <w:ind w:left="0" w:firstLine="567"/>
        <w:jc w:val="both"/>
        <w:rPr/>
      </w:pPr>
      <w:r>
        <w:rPr>
          <w:rFonts w:cs="Times New Roman" w:ascii="Times New Roman" w:hAnsi="Times New Roman"/>
        </w:rPr>
        <w:t>Версия программного комплекса «Гранд-Смета» (далее–ПК «Гранд-смета») должна быть не ниже 2025.1.</w:t>
      </w:r>
    </w:p>
    <w:p>
      <w:pPr>
        <w:pStyle w:val="ConsPlusNormal"/>
        <w:widowControl/>
        <w:numPr>
          <w:ilvl w:val="0"/>
          <w:numId w:val="83"/>
        </w:numPr>
        <w:tabs>
          <w:tab w:val="clear" w:pos="709"/>
          <w:tab w:val="left" w:pos="426" w:leader="none"/>
          <w:tab w:val="left" w:pos="993" w:leader="none"/>
        </w:tabs>
        <w:spacing w:before="40" w:after="40"/>
        <w:ind w:left="0" w:firstLine="709"/>
        <w:jc w:val="both"/>
        <w:rPr>
          <w:rFonts w:ascii="Times New Roman" w:hAnsi="Times New Roman" w:cs="Times New Roman"/>
        </w:rPr>
      </w:pPr>
      <w:r>
        <w:rPr>
          <w:rFonts w:cs="Times New Roman" w:ascii="Times New Roman" w:hAnsi="Times New Roman"/>
        </w:rPr>
        <w:t>При составлении смет руководствоваться Методикой определения сметной стоимости строительства, реконструкции, капитального ремонта, сноса объектов капитального строительства, работ по сохранению объектов культурного наследия (памятников истории и культуры) народов Российской Федерации на территории Российской Федерации», введенной в действие Приказом Министерства строительства и ЖКХ РФ от 04.08.2020 № 421/пр. (далее - Методикой определения сметной стоимости строительства), с учетом изменений и дополнений, приказом ПАО «РусГидро» от 23.11.2022 №893 в редакции Приказа от 21.11.2024г. №806,  «Об утверждении Единой методики формирования плановой цены на закупаемую продукцию для организаций группы РусГидро» (далее – Методика ПЦ), Приказом Министерства строительства и ЖКХ РФ от 08.08.2022 №648/пр в части, не противоречащей данным требованиям.</w:t>
      </w:r>
    </w:p>
    <w:p>
      <w:pPr>
        <w:pStyle w:val="ConsPlusNormal"/>
        <w:widowControl/>
        <w:numPr>
          <w:ilvl w:val="0"/>
          <w:numId w:val="84"/>
        </w:numPr>
        <w:tabs>
          <w:tab w:val="clear" w:pos="709"/>
          <w:tab w:val="left" w:pos="426" w:leader="none"/>
          <w:tab w:val="left" w:pos="993" w:leader="none"/>
        </w:tabs>
        <w:spacing w:before="40" w:after="40"/>
        <w:ind w:left="0" w:firstLine="709"/>
        <w:jc w:val="both"/>
        <w:rPr>
          <w:rFonts w:ascii="Times New Roman" w:hAnsi="Times New Roman" w:cs="Times New Roman"/>
        </w:rPr>
      </w:pPr>
      <w:r>
        <w:rPr>
          <w:rFonts w:cs="Times New Roman" w:ascii="Times New Roman" w:hAnsi="Times New Roman"/>
        </w:rPr>
        <w:t>При составлении сметной документации необходимо использовать сметно-нормативную базу ФСНБ-2022(с Изм. 1-17).</w:t>
      </w:r>
    </w:p>
    <w:p>
      <w:pPr>
        <w:pStyle w:val="ConsPlusNormal"/>
        <w:widowControl/>
        <w:numPr>
          <w:ilvl w:val="0"/>
          <w:numId w:val="85"/>
        </w:numPr>
        <w:tabs>
          <w:tab w:val="clear" w:pos="709"/>
          <w:tab w:val="left" w:pos="426" w:leader="none"/>
          <w:tab w:val="left" w:pos="993" w:leader="none"/>
        </w:tabs>
        <w:spacing w:before="40" w:after="40"/>
        <w:ind w:left="0" w:firstLine="709"/>
        <w:jc w:val="both"/>
        <w:rPr/>
      </w:pPr>
      <w:r>
        <w:rPr>
          <w:rFonts w:cs="Times New Roman" w:ascii="Times New Roman" w:hAnsi="Times New Roman"/>
        </w:rPr>
        <w:t>Определение</w:t>
      </w:r>
      <w:r>
        <w:rPr>
          <w:rFonts w:cs="Times New Roman" w:ascii="Times New Roman" w:hAnsi="Times New Roman"/>
          <w:color w:val="FF0000"/>
        </w:rPr>
        <w:t xml:space="preserve"> </w:t>
      </w:r>
      <w:r>
        <w:rPr>
          <w:rFonts w:cs="Times New Roman" w:ascii="Times New Roman" w:hAnsi="Times New Roman"/>
        </w:rPr>
        <w:t>сметной стоимости работ при реконструкции и техническом перевооружении выполняется р</w:t>
      </w:r>
      <w:bookmarkStart w:id="0" w:name="_Hlk80987880"/>
      <w:r>
        <w:rPr>
          <w:rFonts w:cs="Times New Roman" w:ascii="Times New Roman" w:hAnsi="Times New Roman"/>
        </w:rPr>
        <w:t>есурсно-индексным методом с использованием сметных норм, сметных цен строительных ресурсов в базисном уровне цен и одновременным применением информации о сметных ценах, размещенной в ФГИС ЦС, а также индексов изменения сметной стоимости к составляющим единичных расценок в базисном уровне цен. Сметная стоимость, определенная с применением ресурсно-индексного метода, приводится в ЛСР (ЛС) в текущем уровне цен</w:t>
      </w:r>
      <w:bookmarkEnd w:id="0"/>
      <w:r>
        <w:rPr>
          <w:rFonts w:cs="Times New Roman" w:ascii="Times New Roman" w:hAnsi="Times New Roman"/>
        </w:rPr>
        <w:t>.</w:t>
      </w:r>
    </w:p>
    <w:p>
      <w:pPr>
        <w:pStyle w:val="ConsPlusNormal"/>
        <w:widowControl/>
        <w:numPr>
          <w:ilvl w:val="0"/>
          <w:numId w:val="86"/>
        </w:numPr>
        <w:tabs>
          <w:tab w:val="clear" w:pos="709"/>
          <w:tab w:val="left" w:pos="426" w:leader="none"/>
          <w:tab w:val="left" w:pos="993" w:leader="none"/>
        </w:tabs>
        <w:spacing w:before="40" w:after="40"/>
        <w:ind w:left="0" w:firstLine="709"/>
        <w:jc w:val="both"/>
        <w:rPr>
          <w:rFonts w:ascii="Times New Roman" w:hAnsi="Times New Roman" w:cs="Times New Roman"/>
        </w:rPr>
      </w:pPr>
      <w:r>
        <w:rPr>
          <w:rFonts w:cs="Times New Roman" w:ascii="Times New Roman" w:hAnsi="Times New Roman"/>
        </w:rPr>
        <w:t>При определении сметной стоимости ресурсно-индексным методом применяются индексы изменения сметной стоимости на текущий период (при наличии) для соответствующих видов объектов капитального строительства и субъектов Российской Федерации (частей территорий субъектов Российской Федерации), либо индексы, сведения о которых последними включены в ФРСН:</w:t>
      </w:r>
    </w:p>
    <w:p>
      <w:pPr>
        <w:pStyle w:val="ListParagraph"/>
        <w:numPr>
          <w:ilvl w:val="0"/>
          <w:numId w:val="2"/>
        </w:numPr>
        <w:tabs>
          <w:tab w:val="clear" w:pos="709"/>
          <w:tab w:val="left" w:pos="1134" w:leader="none"/>
        </w:tabs>
        <w:spacing w:before="40" w:after="40"/>
        <w:ind w:left="0" w:firstLine="709"/>
        <w:jc w:val="both"/>
        <w:rPr/>
      </w:pPr>
      <w:r>
        <w:rPr>
          <w:rFonts w:cs="Times New Roman" w:ascii="Times New Roman" w:hAnsi="Times New Roman"/>
        </w:rPr>
        <w:t>индексы к отдельным строительным ресурсам, индексы к группам строительных ресурсов</w:t>
      </w:r>
      <w:r>
        <w:rPr>
          <w:rFonts w:cs="Times New Roman" w:ascii="Times New Roman" w:hAnsi="Times New Roman"/>
          <w:b/>
        </w:rPr>
        <w:t xml:space="preserve"> </w:t>
      </w:r>
      <w:r>
        <w:rPr>
          <w:rFonts w:cs="Times New Roman" w:ascii="Times New Roman" w:hAnsi="Times New Roman"/>
        </w:rPr>
        <w:t>(индексы к сметной стоимости отдельных материалов, изделий, конструкций, оборудования, эксплуатации машин и механизмов или к стоимости однородных групп таких строительных ресурсов);</w:t>
      </w:r>
    </w:p>
    <w:p>
      <w:pPr>
        <w:pStyle w:val="ListParagraph"/>
        <w:numPr>
          <w:ilvl w:val="0"/>
          <w:numId w:val="87"/>
        </w:numPr>
        <w:tabs>
          <w:tab w:val="clear" w:pos="709"/>
          <w:tab w:val="left" w:pos="1134" w:leader="none"/>
        </w:tabs>
        <w:spacing w:before="40" w:after="40"/>
        <w:ind w:left="0" w:firstLine="709"/>
        <w:jc w:val="both"/>
        <w:rPr>
          <w:rFonts w:ascii="Times New Roman" w:hAnsi="Times New Roman" w:cs="Times New Roman"/>
        </w:rPr>
      </w:pPr>
      <w:r>
        <w:rPr>
          <w:rFonts w:cs="Times New Roman" w:ascii="Times New Roman" w:hAnsi="Times New Roman"/>
        </w:rPr>
        <w:t>индексы изменения сметных цен на перевозку грузов – применяются к сметной стоимости затрат на перевозку грузов для строительства автомобильным транспортом, в том числе на дополнительное расстояние, сверх учтенного сметными ценами на материальные ресурсы и оборудование, в соответствии с типом автотранспортных средств;</w:t>
      </w:r>
    </w:p>
    <w:p>
      <w:pPr>
        <w:pStyle w:val="ListParagraph"/>
        <w:numPr>
          <w:ilvl w:val="0"/>
          <w:numId w:val="88"/>
        </w:numPr>
        <w:tabs>
          <w:tab w:val="clear" w:pos="709"/>
          <w:tab w:val="left" w:pos="1134" w:leader="none"/>
        </w:tabs>
        <w:spacing w:before="40" w:after="40"/>
        <w:ind w:left="0" w:firstLine="709"/>
        <w:jc w:val="both"/>
        <w:rPr>
          <w:rFonts w:ascii="Times New Roman" w:hAnsi="Times New Roman" w:cs="Times New Roman"/>
        </w:rPr>
      </w:pPr>
      <w:r>
        <w:rPr>
          <w:rFonts w:cs="Times New Roman" w:ascii="Times New Roman" w:hAnsi="Times New Roman"/>
        </w:rPr>
        <w:t>индексы изменения сметной стоимости оборудования – применяются к сметной стоимости оборудования;</w:t>
      </w:r>
    </w:p>
    <w:p>
      <w:pPr>
        <w:pStyle w:val="ListParagraph"/>
        <w:numPr>
          <w:ilvl w:val="0"/>
          <w:numId w:val="89"/>
        </w:numPr>
        <w:tabs>
          <w:tab w:val="clear" w:pos="709"/>
          <w:tab w:val="left" w:pos="1134" w:leader="none"/>
        </w:tabs>
        <w:spacing w:before="40" w:after="40"/>
        <w:ind w:left="0" w:firstLine="709"/>
        <w:jc w:val="both"/>
        <w:rPr>
          <w:rFonts w:ascii="Times New Roman" w:hAnsi="Times New Roman" w:cs="Times New Roman"/>
        </w:rPr>
      </w:pPr>
      <w:r>
        <w:rPr>
          <w:rFonts w:cs="Times New Roman" w:ascii="Times New Roman" w:hAnsi="Times New Roman"/>
        </w:rPr>
        <w:t>индексы изменения сметной стоимости, рассчитываемые для применения к сметной стоимости отдельных видов прочих работ и затрат.</w:t>
      </w:r>
    </w:p>
    <w:p>
      <w:pPr>
        <w:pStyle w:val="ListParagraph"/>
        <w:widowControl w:val="false"/>
        <w:numPr>
          <w:ilvl w:val="0"/>
          <w:numId w:val="90"/>
        </w:numPr>
        <w:tabs>
          <w:tab w:val="clear" w:pos="709"/>
          <w:tab w:val="left" w:pos="1134" w:leader="none"/>
        </w:tabs>
        <w:spacing w:before="0" w:after="0"/>
        <w:ind w:left="0" w:firstLine="567"/>
        <w:jc w:val="both"/>
        <w:rPr/>
      </w:pPr>
      <w:r>
        <w:rPr>
          <w:rFonts w:ascii="Times New Roman" w:hAnsi="Times New Roman"/>
        </w:rPr>
        <w:t xml:space="preserve">При отсутствии индексов на требуемый период времени в расчетах допускается использовать актуальные прогнозные среднегодовые индексы-дефляторы по строке ИПЦ (индекс потребительских цен) по данным актуального прогноза Министерства экономического развития РФ </w:t>
      </w:r>
      <w:r>
        <w:rPr>
          <w:rFonts w:ascii="Times New Roman" w:hAnsi="Times New Roman"/>
          <w:kern w:val="0"/>
          <w:lang w:bidi="ar-SA"/>
        </w:rPr>
        <w:t>(</w:t>
      </w:r>
      <w:r>
        <w:rPr>
          <w:rFonts w:cs="Times New Roman" w:ascii="Times New Roman" w:hAnsi="Times New Roman"/>
          <w:kern w:val="0"/>
          <w:lang w:bidi="ar-SA"/>
        </w:rPr>
        <w:t xml:space="preserve">ИПЦ базовый, по строке - Показатели инфляции / в среднем за год </w:t>
      </w:r>
      <w:r>
        <w:rPr>
          <w:rFonts w:ascii="Times New Roman" w:hAnsi="Times New Roman"/>
          <w:kern w:val="0"/>
          <w:lang w:bidi="ar-SA"/>
        </w:rPr>
        <w:t>)</w:t>
      </w:r>
      <w:r>
        <w:rPr>
          <w:rFonts w:ascii="Times New Roman" w:hAnsi="Times New Roman"/>
        </w:rPr>
        <w:t>.   Е</w:t>
      </w:r>
      <w:r>
        <w:rPr>
          <w:rFonts w:ascii="Times New Roman" w:hAnsi="Times New Roman"/>
          <w:kern w:val="0"/>
          <w:lang w:bidi="ar-SA"/>
        </w:rPr>
        <w:t>сли договором предусмотрен график выполнения работ с разбивкой на этапы (дата начала работ по этапу – дата окончания работ по этапу), дефлятор применяется в соответствии с таким графиком, и рассчитывается на каждый этап.</w:t>
      </w:r>
    </w:p>
    <w:p>
      <w:pPr>
        <w:pStyle w:val="ListParagraph"/>
        <w:numPr>
          <w:ilvl w:val="0"/>
          <w:numId w:val="91"/>
        </w:numPr>
        <w:tabs>
          <w:tab w:val="clear" w:pos="709"/>
          <w:tab w:val="left" w:pos="284" w:leader="none"/>
          <w:tab w:val="left" w:pos="1134" w:leader="none"/>
        </w:tabs>
        <w:spacing w:before="40" w:after="40"/>
        <w:ind w:left="0" w:firstLine="709"/>
        <w:jc w:val="both"/>
        <w:rPr/>
      </w:pPr>
      <w:r>
        <w:rPr>
          <w:rFonts w:cs="Times New Roman" w:ascii="Times New Roman" w:hAnsi="Times New Roman"/>
        </w:rPr>
        <w:t xml:space="preserve">В случае </w:t>
      </w:r>
      <w:r>
        <w:rPr>
          <w:rFonts w:cs="Times New Roman" w:ascii="Times New Roman" w:hAnsi="Times New Roman"/>
          <w:i/>
        </w:rPr>
        <w:t>отсутствия</w:t>
      </w:r>
      <w:r>
        <w:rPr>
          <w:rFonts w:cs="Times New Roman" w:ascii="Times New Roman" w:hAnsi="Times New Roman"/>
        </w:rPr>
        <w:t xml:space="preserve"> единичных расценок в действующей СНБ возможно определение сметной стоимости с применением сборников: «Единых норм и расценок на строительные, монтажные и ремонтно-строительные работы» (далее – ЕНиР) и «Ведомственных норм и расценок на строительные, монтажные и ремонтно-строительные работы» (далее – ВНиР). Уровень оплаты труда для ЕНиР и ВНиР определять аналогично примененному в сметной документации методу расчета в соответствии с тарифными ставками сборника «Показатели часовой оплаты труда» (далее - ТС 2001), внесенного в ФРСН. Коэффициенты, учитывающие условия производства работ, применять согласно общим положениям «Общей части» к ЕНиР и ВНиР, утвержденным постановлением Госстроя СССР от 05.12.1986 №43/512/29-50.</w:t>
      </w:r>
    </w:p>
    <w:p>
      <w:pPr>
        <w:pStyle w:val="ListParagraph"/>
        <w:numPr>
          <w:ilvl w:val="0"/>
          <w:numId w:val="92"/>
        </w:numPr>
        <w:tabs>
          <w:tab w:val="clear" w:pos="709"/>
          <w:tab w:val="left" w:pos="284" w:leader="none"/>
          <w:tab w:val="left" w:pos="1134" w:leader="none"/>
        </w:tabs>
        <w:spacing w:before="0" w:after="0"/>
        <w:ind w:left="0" w:firstLine="709"/>
        <w:jc w:val="both"/>
        <w:rPr/>
      </w:pPr>
      <w:r>
        <w:rPr>
          <w:rFonts w:cs="Times New Roman" w:ascii="Times New Roman" w:hAnsi="Times New Roman"/>
        </w:rPr>
        <w:t>При отсутствии в ФГИС ЦС и ФСБЦ-2022, данных о сметных ценах на отдельные материальные ресурсы и оборудование, а также сметных нормативов на отдельные виды услуг, их сметная стоимость определяется по наиболее экономичному варианту, определенному Методом анализа ТКП в соответствии с Приложением № 2 «Методикой формирования плановой цены на закупаемую продукцию для организаций Группы РусГидро» (далее – Методика ПЦ).</w:t>
      </w:r>
    </w:p>
    <w:p>
      <w:pPr>
        <w:pStyle w:val="ConsPlusNormal"/>
        <w:numPr>
          <w:ilvl w:val="0"/>
          <w:numId w:val="93"/>
        </w:numPr>
        <w:tabs>
          <w:tab w:val="clear" w:pos="709"/>
          <w:tab w:val="left" w:pos="284" w:leader="none"/>
          <w:tab w:val="left" w:pos="1134" w:leader="none"/>
        </w:tabs>
        <w:spacing w:before="40" w:after="40"/>
        <w:ind w:left="0" w:firstLine="709"/>
        <w:jc w:val="both"/>
        <w:rPr/>
      </w:pPr>
      <w:r>
        <w:rPr>
          <w:rFonts w:cs="Times New Roman" w:ascii="Times New Roman" w:hAnsi="Times New Roman"/>
          <w:color w:val="000000"/>
        </w:rPr>
        <w:t>При определении сметной стоимости в 2-х уровня</w:t>
      </w:r>
      <w:bookmarkStart w:id="1" w:name="_GoBack"/>
      <w:bookmarkEnd w:id="1"/>
      <w:r>
        <w:rPr>
          <w:rFonts w:cs="Times New Roman" w:ascii="Times New Roman" w:hAnsi="Times New Roman"/>
          <w:color w:val="000000"/>
        </w:rPr>
        <w:t>х цен (текущем и базисном), стоимость указанных материальных ресурсов и оборудования, определяется в базисном уровне цен как отношение их стоимости в текущем уровне цен к соответствующим индексам изменения сметной стоимости, примененным при составлении сметной документации.</w:t>
      </w:r>
    </w:p>
    <w:p>
      <w:pPr>
        <w:pStyle w:val="ConsPlusNormal"/>
        <w:numPr>
          <w:ilvl w:val="0"/>
          <w:numId w:val="94"/>
        </w:numPr>
        <w:tabs>
          <w:tab w:val="clear" w:pos="709"/>
          <w:tab w:val="left" w:pos="284" w:leader="none"/>
          <w:tab w:val="left" w:pos="1134" w:leader="none"/>
        </w:tabs>
        <w:spacing w:before="40" w:after="40"/>
        <w:ind w:left="0" w:firstLine="709"/>
        <w:jc w:val="both"/>
        <w:rPr>
          <w:rFonts w:ascii="Times New Roman" w:hAnsi="Times New Roman" w:cs="Times New Roman"/>
        </w:rPr>
      </w:pPr>
      <w:r>
        <w:rPr>
          <w:rFonts w:cs="Times New Roman" w:ascii="Times New Roman" w:hAnsi="Times New Roman"/>
        </w:rPr>
        <w:t>Сметная стоимость материальных ресурсов и индивидуального стандартизированного (адаптированного) оборудования в текущем уровне цен, информация о которых отсутствует во ФГИС ЦС и ФРСН, определяется с учетом транспортных и заготовительно-складских затрат.</w:t>
      </w:r>
    </w:p>
    <w:p>
      <w:pPr>
        <w:pStyle w:val="ListParagraph"/>
        <w:numPr>
          <w:ilvl w:val="0"/>
          <w:numId w:val="95"/>
        </w:numPr>
        <w:tabs>
          <w:tab w:val="clear" w:pos="709"/>
          <w:tab w:val="left" w:pos="284" w:leader="none"/>
          <w:tab w:val="left" w:pos="1134" w:leader="none"/>
        </w:tabs>
        <w:spacing w:before="40" w:after="40"/>
        <w:ind w:left="0" w:firstLine="709"/>
        <w:jc w:val="both"/>
        <w:rPr>
          <w:rFonts w:ascii="Times New Roman" w:hAnsi="Times New Roman" w:cs="Times New Roman"/>
        </w:rPr>
      </w:pPr>
      <w:r>
        <w:rPr>
          <w:rFonts w:cs="Times New Roman" w:ascii="Times New Roman" w:hAnsi="Times New Roman"/>
        </w:rPr>
        <w:t>Транспортные затраты определяются следующими методами:</w:t>
      </w:r>
    </w:p>
    <w:p>
      <w:pPr>
        <w:pStyle w:val="ListParagraph"/>
        <w:numPr>
          <w:ilvl w:val="1"/>
          <w:numId w:val="96"/>
        </w:numPr>
        <w:tabs>
          <w:tab w:val="clear" w:pos="709"/>
          <w:tab w:val="left" w:pos="284" w:leader="none"/>
          <w:tab w:val="left" w:pos="1134" w:leader="none"/>
        </w:tabs>
        <w:spacing w:before="40" w:after="40"/>
        <w:ind w:left="0" w:firstLine="709"/>
        <w:jc w:val="both"/>
        <w:rPr/>
      </w:pPr>
      <w:r>
        <w:rPr>
          <w:rFonts w:cs="Times New Roman" w:ascii="Times New Roman" w:hAnsi="Times New Roman"/>
          <w:b/>
        </w:rPr>
        <w:t>по доставке материальных ресурсов:</w:t>
      </w:r>
    </w:p>
    <w:p>
      <w:pPr>
        <w:pStyle w:val="ConsPlusNormal"/>
        <w:numPr>
          <w:ilvl w:val="0"/>
          <w:numId w:val="3"/>
        </w:numPr>
        <w:tabs>
          <w:tab w:val="clear" w:pos="709"/>
          <w:tab w:val="left" w:pos="1134" w:leader="none"/>
        </w:tabs>
        <w:spacing w:before="40" w:after="40"/>
        <w:ind w:left="0" w:firstLine="709"/>
        <w:jc w:val="both"/>
        <w:rPr>
          <w:rFonts w:ascii="Times New Roman" w:hAnsi="Times New Roman" w:cs="Times New Roman"/>
        </w:rPr>
      </w:pPr>
      <w:r>
        <w:rPr>
          <w:rFonts w:cs="Times New Roman" w:ascii="Times New Roman" w:hAnsi="Times New Roman"/>
        </w:rPr>
        <w:t>расчетом с учетом расстояния перевозки, класса грузов, типа транспорта, наличии погрузо-разгрузочных работ, информации о ценах на услуги на перевозку грузов, в зависимости от вида транспорта (ж/д, автомобильный, речной, морской, воздушный), включенных в ФГИС ЦС и в соответствии со сметными нормативами, включенными в ФРСН;</w:t>
      </w:r>
    </w:p>
    <w:p>
      <w:pPr>
        <w:pStyle w:val="ConsPlusNormal"/>
        <w:widowControl/>
        <w:numPr>
          <w:ilvl w:val="0"/>
          <w:numId w:val="97"/>
        </w:numPr>
        <w:tabs>
          <w:tab w:val="clear" w:pos="709"/>
          <w:tab w:val="left" w:pos="1134" w:leader="none"/>
        </w:tabs>
        <w:spacing w:before="40" w:after="40"/>
        <w:ind w:left="0" w:firstLine="709"/>
        <w:jc w:val="both"/>
        <w:rPr>
          <w:rFonts w:ascii="Times New Roman" w:hAnsi="Times New Roman" w:cs="Times New Roman"/>
        </w:rPr>
      </w:pPr>
      <w:r>
        <w:rPr>
          <w:rFonts w:cs="Times New Roman" w:ascii="Times New Roman" w:hAnsi="Times New Roman"/>
        </w:rPr>
        <w:t>Методом анализа ТКП в соответствии с Методикой ПЦ;</w:t>
      </w:r>
    </w:p>
    <w:p>
      <w:pPr>
        <w:pStyle w:val="ConsPlusNormal"/>
        <w:widowControl/>
        <w:numPr>
          <w:ilvl w:val="0"/>
          <w:numId w:val="98"/>
        </w:numPr>
        <w:tabs>
          <w:tab w:val="clear" w:pos="709"/>
          <w:tab w:val="left" w:pos="1134" w:leader="none"/>
        </w:tabs>
        <w:spacing w:before="40" w:after="40"/>
        <w:ind w:left="0" w:firstLine="709"/>
        <w:jc w:val="both"/>
        <w:rPr>
          <w:rFonts w:ascii="Times New Roman" w:hAnsi="Times New Roman" w:cs="Times New Roman"/>
        </w:rPr>
      </w:pPr>
      <w:r>
        <w:rPr>
          <w:rFonts w:cs="Times New Roman" w:ascii="Times New Roman" w:hAnsi="Times New Roman"/>
        </w:rPr>
        <w:t>в размере до 3-х процентов от отпускной цены материальных ресурсов (при невозможности определить затраты указанными выше способами), по решению заказчика.</w:t>
      </w:r>
    </w:p>
    <w:p>
      <w:pPr>
        <w:pStyle w:val="ListParagraph"/>
        <w:numPr>
          <w:ilvl w:val="1"/>
          <w:numId w:val="99"/>
        </w:numPr>
        <w:tabs>
          <w:tab w:val="clear" w:pos="709"/>
          <w:tab w:val="left" w:pos="284" w:leader="none"/>
          <w:tab w:val="left" w:pos="1134" w:leader="none"/>
        </w:tabs>
        <w:spacing w:before="40" w:after="40"/>
        <w:ind w:left="0" w:firstLine="709"/>
        <w:jc w:val="both"/>
        <w:rPr/>
      </w:pPr>
      <w:r>
        <w:rPr>
          <w:rFonts w:cs="Times New Roman" w:ascii="Times New Roman" w:hAnsi="Times New Roman"/>
          <w:b/>
          <w:bCs/>
        </w:rPr>
        <w:t>по доставке оборудования</w:t>
      </w:r>
      <w:r>
        <w:rPr>
          <w:rFonts w:cs="Times New Roman" w:ascii="Times New Roman" w:hAnsi="Times New Roman"/>
        </w:rPr>
        <w:t>:</w:t>
      </w:r>
    </w:p>
    <w:p>
      <w:pPr>
        <w:pStyle w:val="ConsPlusNormal"/>
        <w:widowControl/>
        <w:numPr>
          <w:ilvl w:val="0"/>
          <w:numId w:val="100"/>
        </w:numPr>
        <w:tabs>
          <w:tab w:val="clear" w:pos="709"/>
          <w:tab w:val="left" w:pos="1134" w:leader="none"/>
        </w:tabs>
        <w:spacing w:before="40" w:after="40"/>
        <w:ind w:left="0" w:firstLine="709"/>
        <w:jc w:val="both"/>
        <w:rPr>
          <w:rFonts w:ascii="Times New Roman" w:hAnsi="Times New Roman" w:cs="Times New Roman"/>
        </w:rPr>
      </w:pPr>
      <w:r>
        <w:rPr>
          <w:rFonts w:cs="Times New Roman" w:ascii="Times New Roman" w:hAnsi="Times New Roman"/>
        </w:rPr>
        <w:t>расчетом с учетом расстояния перевозки, класса грузов, типа транспорта, наличии погрузо-разгрузочных работ, информации о ценах на услуги на перевозку грузов, в зависимости от вида транспорта (ж/д, автомобильный, речной, морской, воздушный), включенных в ФГИС ЦС и в соответствии со сметными нормативами, включенными в ФРСН;</w:t>
      </w:r>
    </w:p>
    <w:p>
      <w:pPr>
        <w:pStyle w:val="ConsPlusNormal"/>
        <w:widowControl/>
        <w:numPr>
          <w:ilvl w:val="0"/>
          <w:numId w:val="101"/>
        </w:numPr>
        <w:tabs>
          <w:tab w:val="clear" w:pos="709"/>
          <w:tab w:val="left" w:pos="1134" w:leader="none"/>
        </w:tabs>
        <w:spacing w:before="40" w:after="40"/>
        <w:ind w:left="0" w:firstLine="709"/>
        <w:jc w:val="both"/>
        <w:rPr>
          <w:rFonts w:ascii="Times New Roman" w:hAnsi="Times New Roman" w:cs="Times New Roman"/>
        </w:rPr>
      </w:pPr>
      <w:r>
        <w:rPr>
          <w:rFonts w:cs="Times New Roman" w:ascii="Times New Roman" w:hAnsi="Times New Roman"/>
        </w:rPr>
        <w:t>Методом анализа ТКП в соответствии с Методикой ПЦ;</w:t>
      </w:r>
    </w:p>
    <w:p>
      <w:pPr>
        <w:pStyle w:val="ConsPlusNormal"/>
        <w:numPr>
          <w:ilvl w:val="0"/>
          <w:numId w:val="102"/>
        </w:numPr>
        <w:tabs>
          <w:tab w:val="clear" w:pos="709"/>
          <w:tab w:val="left" w:pos="284" w:leader="none"/>
          <w:tab w:val="left" w:pos="1134" w:leader="none"/>
        </w:tabs>
        <w:spacing w:before="40" w:after="40"/>
        <w:ind w:left="0" w:firstLine="709"/>
        <w:jc w:val="both"/>
        <w:rPr>
          <w:rFonts w:ascii="Times New Roman" w:hAnsi="Times New Roman" w:cs="Times New Roman"/>
        </w:rPr>
      </w:pPr>
      <w:r>
        <w:rPr>
          <w:rFonts w:cs="Times New Roman" w:ascii="Times New Roman" w:hAnsi="Times New Roman"/>
        </w:rPr>
        <w:t>в размере до 3-х процентов от отпускной цены оборудования (при невозможности определить затраты</w:t>
      </w:r>
      <w:bookmarkStart w:id="2" w:name="_Hlk86255346"/>
      <w:r>
        <w:rPr>
          <w:rFonts w:cs="Times New Roman" w:ascii="Times New Roman" w:hAnsi="Times New Roman"/>
        </w:rPr>
        <w:t xml:space="preserve"> </w:t>
      </w:r>
      <w:bookmarkEnd w:id="2"/>
      <w:r>
        <w:rPr>
          <w:rFonts w:cs="Times New Roman" w:ascii="Times New Roman" w:hAnsi="Times New Roman"/>
        </w:rPr>
        <w:t>указанными выше способами), по решению заказчика.</w:t>
      </w:r>
    </w:p>
    <w:p>
      <w:pPr>
        <w:pStyle w:val="ListParagraph"/>
        <w:numPr>
          <w:ilvl w:val="0"/>
          <w:numId w:val="103"/>
        </w:numPr>
        <w:tabs>
          <w:tab w:val="clear" w:pos="709"/>
          <w:tab w:val="left" w:pos="284" w:leader="none"/>
          <w:tab w:val="left" w:pos="1134" w:leader="none"/>
        </w:tabs>
        <w:spacing w:before="40" w:after="40"/>
        <w:ind w:left="0" w:firstLine="709"/>
        <w:jc w:val="both"/>
        <w:rPr>
          <w:rFonts w:ascii="Times New Roman" w:hAnsi="Times New Roman" w:cs="Times New Roman"/>
        </w:rPr>
      </w:pPr>
      <w:r>
        <w:rPr>
          <w:rFonts w:cs="Times New Roman" w:ascii="Times New Roman" w:hAnsi="Times New Roman"/>
        </w:rPr>
        <w:t>Если транспортировка осуществляется заказчиком самостоятельно (самовывоз), данный показатель не учитывается.</w:t>
      </w:r>
    </w:p>
    <w:p>
      <w:pPr>
        <w:pStyle w:val="ListParagraph"/>
        <w:numPr>
          <w:ilvl w:val="0"/>
          <w:numId w:val="104"/>
        </w:numPr>
        <w:tabs>
          <w:tab w:val="clear" w:pos="709"/>
          <w:tab w:val="left" w:pos="851" w:leader="none"/>
        </w:tabs>
        <w:spacing w:before="40" w:after="40"/>
        <w:ind w:left="0" w:firstLine="567"/>
        <w:jc w:val="both"/>
        <w:rPr>
          <w:rFonts w:ascii="Times New Roman" w:hAnsi="Times New Roman" w:cs="Times New Roman"/>
        </w:rPr>
      </w:pPr>
      <w:r>
        <w:rPr>
          <w:rFonts w:cs="Times New Roman" w:ascii="Times New Roman" w:hAnsi="Times New Roman"/>
        </w:rPr>
        <w:t>Заготовительно-складские расходы определяются в % от суммы отпускной цены материалов, изделий, конструкций, оборудования и транспортных затрат:</w:t>
      </w:r>
    </w:p>
    <w:p>
      <w:pPr>
        <w:pStyle w:val="ConsPlusNormal"/>
        <w:numPr>
          <w:ilvl w:val="0"/>
          <w:numId w:val="4"/>
        </w:numPr>
        <w:tabs>
          <w:tab w:val="left" w:pos="709" w:leader="none"/>
          <w:tab w:val="left" w:pos="851" w:leader="none"/>
        </w:tabs>
        <w:spacing w:before="40" w:after="40"/>
        <w:ind w:left="0" w:firstLine="709"/>
        <w:jc w:val="both"/>
        <w:rPr>
          <w:rFonts w:ascii="Times New Roman" w:hAnsi="Times New Roman" w:cs="Times New Roman"/>
        </w:rPr>
      </w:pPr>
      <w:r>
        <w:rPr>
          <w:rFonts w:cs="Times New Roman" w:ascii="Times New Roman" w:hAnsi="Times New Roman"/>
        </w:rPr>
        <w:t>2% -для материальных ресурсов (кроме металлоконструкций);</w:t>
      </w:r>
    </w:p>
    <w:p>
      <w:pPr>
        <w:pStyle w:val="ConsPlusNormal"/>
        <w:numPr>
          <w:ilvl w:val="0"/>
          <w:numId w:val="105"/>
        </w:numPr>
        <w:tabs>
          <w:tab w:val="left" w:pos="709" w:leader="none"/>
          <w:tab w:val="left" w:pos="851" w:leader="none"/>
        </w:tabs>
        <w:spacing w:before="40" w:after="40"/>
        <w:ind w:left="0" w:firstLine="709"/>
        <w:jc w:val="both"/>
        <w:rPr>
          <w:rFonts w:ascii="Times New Roman" w:hAnsi="Times New Roman" w:cs="Times New Roman"/>
        </w:rPr>
      </w:pPr>
      <w:r>
        <w:rPr>
          <w:rFonts w:cs="Times New Roman" w:ascii="Times New Roman" w:hAnsi="Times New Roman"/>
        </w:rPr>
        <w:t>0,75%- для металлоконструкций;</w:t>
      </w:r>
    </w:p>
    <w:p>
      <w:pPr>
        <w:pStyle w:val="ConsPlusNormal"/>
        <w:numPr>
          <w:ilvl w:val="0"/>
          <w:numId w:val="106"/>
        </w:numPr>
        <w:tabs>
          <w:tab w:val="left" w:pos="709" w:leader="none"/>
          <w:tab w:val="left" w:pos="851" w:leader="none"/>
        </w:tabs>
        <w:spacing w:before="40" w:after="40"/>
        <w:ind w:left="0" w:firstLine="709"/>
        <w:jc w:val="both"/>
        <w:rPr>
          <w:rFonts w:ascii="Times New Roman" w:hAnsi="Times New Roman" w:cs="Times New Roman"/>
        </w:rPr>
      </w:pPr>
      <w:r>
        <w:rPr>
          <w:rFonts w:cs="Times New Roman" w:ascii="Times New Roman" w:hAnsi="Times New Roman"/>
        </w:rPr>
        <w:t>1,2% - для оборудования.</w:t>
      </w:r>
    </w:p>
    <w:p>
      <w:pPr>
        <w:pStyle w:val="ListParagraph"/>
        <w:numPr>
          <w:ilvl w:val="0"/>
          <w:numId w:val="107"/>
        </w:numPr>
        <w:tabs>
          <w:tab w:val="left" w:pos="709" w:leader="none"/>
          <w:tab w:val="left" w:pos="851" w:leader="none"/>
        </w:tabs>
        <w:spacing w:before="40" w:after="40"/>
        <w:ind w:left="0" w:firstLine="709"/>
        <w:jc w:val="both"/>
        <w:rPr/>
      </w:pPr>
      <w:r>
        <w:rPr>
          <w:rFonts w:cs="Times New Roman" w:ascii="Times New Roman" w:hAnsi="Times New Roman"/>
        </w:rPr>
        <w:t>Затраты на эксплуатацию строительной техники, не учтенной нормами и расценками, включенными в ФРСН, определяются Методом анализа ТКП в соответствии с Методикой ПЦ и включаются в Главу 9 ССРСС</w:t>
      </w:r>
      <w:r>
        <w:rPr>
          <w:rFonts w:cs="Times New Roman" w:ascii="Times New Roman" w:hAnsi="Times New Roman"/>
          <w:b/>
          <w:color w:val="FF0000"/>
        </w:rPr>
        <w:t>.</w:t>
      </w:r>
    </w:p>
    <w:p>
      <w:pPr>
        <w:pStyle w:val="ListParagraph"/>
        <w:numPr>
          <w:ilvl w:val="0"/>
          <w:numId w:val="108"/>
        </w:numPr>
        <w:tabs>
          <w:tab w:val="left" w:pos="709" w:leader="none"/>
          <w:tab w:val="left" w:pos="851" w:leader="none"/>
          <w:tab w:val="left" w:pos="1276" w:leader="none"/>
        </w:tabs>
        <w:spacing w:before="40" w:after="40"/>
        <w:ind w:left="0" w:firstLine="709"/>
        <w:jc w:val="both"/>
        <w:rPr/>
      </w:pPr>
      <w:r>
        <w:rPr>
          <w:rFonts w:cs="Times New Roman" w:ascii="Times New Roman" w:hAnsi="Times New Roman"/>
          <w:color w:val="000000"/>
        </w:rPr>
        <w:t>При формировании сметной стоимости в ЛСР (ЛС) отдельно выделяется сметная стоимость по видам оборудования: инженерное; технологическое; лабораторное; транспортные средства; инструмент для технологических процессов; производственный и хозяйственный инвентарь, в т.ч. мебель.</w:t>
      </w:r>
    </w:p>
    <w:p>
      <w:pPr>
        <w:pStyle w:val="ListParagraph"/>
        <w:numPr>
          <w:ilvl w:val="0"/>
          <w:numId w:val="109"/>
        </w:numPr>
        <w:tabs>
          <w:tab w:val="left" w:pos="709" w:leader="none"/>
          <w:tab w:val="left" w:pos="851" w:leader="none"/>
          <w:tab w:val="left" w:pos="1276" w:leader="none"/>
        </w:tabs>
        <w:spacing w:before="40" w:after="40"/>
        <w:ind w:left="0" w:firstLine="709"/>
        <w:jc w:val="both"/>
        <w:rPr>
          <w:rFonts w:ascii="Times New Roman" w:hAnsi="Times New Roman" w:cs="Times New Roman"/>
        </w:rPr>
      </w:pPr>
      <w:r>
        <w:rPr>
          <w:rFonts w:cs="Times New Roman" w:ascii="Times New Roman" w:hAnsi="Times New Roman"/>
        </w:rPr>
        <w:t>При использовании в сметах коэффициентов и лимитированных затрат указывать обоснование из технической части, вводных указаний сборников или других нормативных документов и приложений к ним.</w:t>
      </w:r>
    </w:p>
    <w:p>
      <w:pPr>
        <w:pStyle w:val="ListParagraph"/>
        <w:numPr>
          <w:ilvl w:val="0"/>
          <w:numId w:val="110"/>
        </w:numPr>
        <w:tabs>
          <w:tab w:val="left" w:pos="709" w:leader="none"/>
          <w:tab w:val="left" w:pos="851" w:leader="none"/>
          <w:tab w:val="left" w:pos="1276" w:leader="none"/>
        </w:tabs>
        <w:spacing w:before="40" w:after="40"/>
        <w:ind w:left="0" w:firstLine="709"/>
        <w:jc w:val="both"/>
        <w:rPr/>
      </w:pPr>
      <w:r>
        <w:rPr>
          <w:rFonts w:cs="Times New Roman" w:ascii="Times New Roman" w:hAnsi="Times New Roman"/>
          <w:color w:val="000000"/>
        </w:rPr>
        <w:t>Поправочные коэффициенты из технической части к расценкам (например, на демонтаж или для учета особых условий выполнения работ) учитываются индивидуально для каждой позиции и в выходных формах при выгрузке в формат «Excel» и указываются попозиционно.</w:t>
      </w:r>
      <w:r>
        <w:rPr>
          <w:rFonts w:cs="Times New Roman" w:ascii="Times New Roman" w:hAnsi="Times New Roman"/>
          <w:color w:val="FF0000"/>
        </w:rPr>
        <w:t xml:space="preserve"> </w:t>
      </w:r>
      <w:r>
        <w:rPr>
          <w:rFonts w:cs="Times New Roman" w:ascii="Times New Roman" w:hAnsi="Times New Roman"/>
        </w:rPr>
        <w:t>Коэффициенты, учитывающие усложняющие факторы и условия производства работ, могут применяться одновременно с другими коэффициентами, предусмотренными сметными нормативами, включенными в ФРСН. При одновременном применении коэффициенты перемножаются, результат округляется до семи знаков после запятой.</w:t>
      </w:r>
    </w:p>
    <w:p>
      <w:pPr>
        <w:pStyle w:val="ConsPlusNormal"/>
        <w:widowControl/>
        <w:numPr>
          <w:ilvl w:val="0"/>
          <w:numId w:val="111"/>
        </w:numPr>
        <w:tabs>
          <w:tab w:val="clear" w:pos="709"/>
          <w:tab w:val="left" w:pos="993" w:leader="none"/>
        </w:tabs>
        <w:ind w:left="0" w:firstLine="567"/>
        <w:jc w:val="both"/>
        <w:rPr/>
      </w:pPr>
      <w:r>
        <w:rPr>
          <w:rFonts w:cs="Times New Roman" w:ascii="Times New Roman" w:hAnsi="Times New Roman"/>
        </w:rPr>
        <w:t xml:space="preserve">При составлении сметной документации на работы, выполняемые в рамках договора (дополнительного соглашения), работы, выполняемые в счет резерва средств на непредвиденные работы и затраты, работы по возведению временных зданий и сооружений, работы, объемы которых подлежат изменению (исключению/дополнению) необходимо руководствоваться </w:t>
      </w:r>
      <w:r>
        <w:rPr>
          <w:rFonts w:cs="Times New Roman" w:ascii="Times New Roman" w:hAnsi="Times New Roman"/>
          <w:b/>
        </w:rPr>
        <w:t>условиями ценообразования, учтенными в сметной документации к основному договору (дополнительному соглашению), в том числе: сметно-нормативная база, индексы перевода в текущие цены, понижающие договорные коэффициенты, индексы-дефляторы.</w:t>
      </w:r>
    </w:p>
    <w:p>
      <w:pPr>
        <w:pStyle w:val="ConsPlusNormal"/>
        <w:widowControl/>
        <w:numPr>
          <w:ilvl w:val="0"/>
          <w:numId w:val="112"/>
        </w:numPr>
        <w:tabs>
          <w:tab w:val="clear" w:pos="709"/>
          <w:tab w:val="left" w:pos="993" w:leader="none"/>
        </w:tabs>
        <w:ind w:left="0" w:firstLine="567"/>
        <w:jc w:val="both"/>
        <w:rPr>
          <w:rFonts w:ascii="Times New Roman" w:hAnsi="Times New Roman" w:cs="Times New Roman"/>
          <w:color w:val="000000"/>
        </w:rPr>
      </w:pPr>
      <w:r>
        <w:rPr>
          <w:rFonts w:cs="Times New Roman" w:ascii="Times New Roman" w:hAnsi="Times New Roman"/>
          <w:color w:val="000000"/>
        </w:rPr>
        <w:t>При определении стоимости работ, учтенных в сметной документации по предельной цене, дополнительных работ, не учтенных объемами работ, в соответствии с техническими требованиями к основному договору (работы, выполняемые за счет резерва средств на непредвиденные работы и затраты), стоимость рассчитывается в соответствии с актуальными требованиями ПАО «РусГидро» к оформлению и составлению сметной документации. Локальные сметные расчеты составляются с применением актуальный сметно-нормативной базы, действующей на момент составления сметной документации (выполнения работ) и внесенной в Федеральный реестр сметных нормативов. Пересчет в текущие цены осуществляется с применением индексов пересчета, действующих на момент составления сметной документации (выполнения работ).</w:t>
      </w:r>
    </w:p>
    <w:p>
      <w:pPr>
        <w:pStyle w:val="ListParagraph"/>
        <w:numPr>
          <w:ilvl w:val="0"/>
          <w:numId w:val="113"/>
        </w:numPr>
        <w:tabs>
          <w:tab w:val="left" w:pos="709" w:leader="none"/>
          <w:tab w:val="left" w:pos="851" w:leader="none"/>
          <w:tab w:val="left" w:pos="1276" w:leader="none"/>
        </w:tabs>
        <w:spacing w:before="40" w:after="40"/>
        <w:ind w:left="0" w:firstLine="709"/>
        <w:jc w:val="both"/>
        <w:rPr/>
      </w:pPr>
      <w:r>
        <w:rPr>
          <w:rFonts w:cs="Times New Roman" w:ascii="Times New Roman" w:hAnsi="Times New Roman"/>
          <w:color w:val="000000"/>
        </w:rPr>
        <w:t>При внесении изменений в сметную документацию разрабатывается сводный сметный расчет, определяющий общую сметную стоимость строительства с учетом произведенных изменений проектной и (или) иной технической документации на полный объем работ с учетом объемов корректировки (исключаемых и дополнительных). Локальные сметные расчеты (сметы) разрабатываются отдельно на исключаемые и дополнительные объемы работ.</w:t>
      </w:r>
    </w:p>
    <w:p>
      <w:pPr>
        <w:pStyle w:val="ListParagraph"/>
        <w:numPr>
          <w:ilvl w:val="0"/>
          <w:numId w:val="114"/>
        </w:numPr>
        <w:tabs>
          <w:tab w:val="left" w:pos="709" w:leader="none"/>
          <w:tab w:val="left" w:pos="851" w:leader="none"/>
          <w:tab w:val="left" w:pos="1276" w:leader="none"/>
        </w:tabs>
        <w:spacing w:before="40" w:after="40"/>
        <w:ind w:left="0" w:firstLine="709"/>
        <w:jc w:val="both"/>
        <w:rPr/>
      </w:pPr>
      <w:r>
        <w:rPr>
          <w:rFonts w:cs="Times New Roman" w:ascii="Times New Roman" w:hAnsi="Times New Roman"/>
          <w:color w:val="000000"/>
        </w:rPr>
        <w:t>Затраты</w:t>
      </w:r>
      <w:r>
        <w:rPr>
          <w:rFonts w:cs="Times New Roman" w:ascii="Times New Roman" w:hAnsi="Times New Roman"/>
        </w:rPr>
        <w:t xml:space="preserve"> на возведение временных зданий и сооружений учитывать в том случае, если они указаны в ПОС, Технических требованиях. Размер средств на устройство и ликвидацию временных зданий и сооружений определяются одним из способов: нормативным методом с применением нормативов затрат на строительство титульных временных зданий и сооружений, сведения о которых включены в ФРСН, расчетным методом на основании ЛСР (ЛС) или калькуляций, в соответствии с данными ПОС. Порядок расчета за возведенные временные здания и сооружения оговаривать в договоре подряда.</w:t>
      </w:r>
    </w:p>
    <w:p>
      <w:pPr>
        <w:pStyle w:val="ListParagraph"/>
        <w:numPr>
          <w:ilvl w:val="0"/>
          <w:numId w:val="115"/>
        </w:numPr>
        <w:tabs>
          <w:tab w:val="left" w:pos="709" w:leader="none"/>
          <w:tab w:val="left" w:pos="851" w:leader="none"/>
          <w:tab w:val="left" w:pos="1276" w:leader="none"/>
        </w:tabs>
        <w:spacing w:before="40" w:after="40"/>
        <w:ind w:left="0" w:firstLine="709"/>
        <w:jc w:val="both"/>
        <w:rPr/>
      </w:pPr>
      <w:r>
        <w:rPr>
          <w:rFonts w:cs="Times New Roman" w:ascii="Times New Roman" w:hAnsi="Times New Roman"/>
          <w:color w:val="000000"/>
        </w:rPr>
        <w:t>Резерв</w:t>
      </w:r>
      <w:r>
        <w:rPr>
          <w:rFonts w:cs="Times New Roman" w:ascii="Times New Roman" w:hAnsi="Times New Roman"/>
        </w:rPr>
        <w:t xml:space="preserve"> средств на непредвиденные работы и затраты определять в Технических требованиях и начислять в смете в процентах в размере, указанном в утвержденных Технических требованиях. Порядок расчета за непредвиденные работы и затраты оговаривать в договоре подряда. Непредвиденные работы и затраты </w:t>
      </w:r>
      <w:r>
        <w:rPr>
          <w:rFonts w:cs="Times New Roman" w:ascii="Times New Roman" w:hAnsi="Times New Roman"/>
          <w:u w:val="single"/>
        </w:rPr>
        <w:t>не начисляются</w:t>
      </w:r>
      <w:r>
        <w:rPr>
          <w:rFonts w:cs="Times New Roman" w:ascii="Times New Roman" w:hAnsi="Times New Roman"/>
        </w:rPr>
        <w:t xml:space="preserve"> на стоимость затрат, компенсируемых за счет средств на ввод объекта в эксплуатацию.</w:t>
      </w:r>
    </w:p>
    <w:p>
      <w:pPr>
        <w:pStyle w:val="ListParagraph"/>
        <w:numPr>
          <w:ilvl w:val="0"/>
          <w:numId w:val="116"/>
        </w:numPr>
        <w:tabs>
          <w:tab w:val="left" w:pos="709" w:leader="none"/>
          <w:tab w:val="left" w:pos="851" w:leader="none"/>
          <w:tab w:val="left" w:pos="1276" w:leader="none"/>
        </w:tabs>
        <w:spacing w:before="40" w:after="40"/>
        <w:ind w:left="0" w:firstLine="709"/>
        <w:jc w:val="both"/>
        <w:rPr/>
      </w:pPr>
      <w:r>
        <w:rPr>
          <w:rFonts w:cs="Times New Roman" w:ascii="Times New Roman" w:hAnsi="Times New Roman"/>
        </w:rPr>
        <w:t xml:space="preserve">В </w:t>
      </w:r>
      <w:r>
        <w:rPr>
          <w:rFonts w:cs="Times New Roman" w:ascii="Times New Roman" w:hAnsi="Times New Roman"/>
          <w:color w:val="000000"/>
        </w:rPr>
        <w:t>ЛСР</w:t>
      </w:r>
      <w:r>
        <w:rPr>
          <w:rFonts w:cs="Times New Roman" w:ascii="Times New Roman" w:hAnsi="Times New Roman"/>
        </w:rPr>
        <w:t xml:space="preserve"> (ЛС) указывать величину накладных расходов по видам строительных, ремонтно-строительных, монтажных и пусконаладочных работ, на основании нормативных документов, внесенных в ФРСН.</w:t>
      </w:r>
    </w:p>
    <w:p>
      <w:pPr>
        <w:pStyle w:val="ListParagraph"/>
        <w:numPr>
          <w:ilvl w:val="0"/>
          <w:numId w:val="117"/>
        </w:numPr>
        <w:tabs>
          <w:tab w:val="left" w:pos="709" w:leader="none"/>
          <w:tab w:val="left" w:pos="851" w:leader="none"/>
          <w:tab w:val="left" w:pos="1276" w:leader="none"/>
        </w:tabs>
        <w:spacing w:before="40" w:after="40"/>
        <w:ind w:left="0" w:firstLine="709"/>
        <w:jc w:val="both"/>
        <w:rPr/>
      </w:pPr>
      <w:r>
        <w:rPr>
          <w:rFonts w:cs="Times New Roman" w:ascii="Times New Roman" w:hAnsi="Times New Roman"/>
        </w:rPr>
        <w:t xml:space="preserve">В </w:t>
      </w:r>
      <w:r>
        <w:rPr>
          <w:rFonts w:cs="Times New Roman" w:ascii="Times New Roman" w:hAnsi="Times New Roman"/>
          <w:color w:val="000000"/>
        </w:rPr>
        <w:t>ЛСР</w:t>
      </w:r>
      <w:r>
        <w:rPr>
          <w:rFonts w:cs="Times New Roman" w:ascii="Times New Roman" w:hAnsi="Times New Roman"/>
        </w:rPr>
        <w:t xml:space="preserve"> (ЛС) указывать величину сметной прибыли по видам строительных, ремонтно-строительных, монтажных и пусконаладочных работ, на основании актуальных нормативных документов, внесенных в ФРСН.</w:t>
      </w:r>
    </w:p>
    <w:p>
      <w:pPr>
        <w:pStyle w:val="ListParagraph"/>
        <w:numPr>
          <w:ilvl w:val="0"/>
          <w:numId w:val="118"/>
        </w:numPr>
        <w:tabs>
          <w:tab w:val="left" w:pos="709" w:leader="none"/>
          <w:tab w:val="left" w:pos="851" w:leader="none"/>
          <w:tab w:val="left" w:pos="1276" w:leader="none"/>
        </w:tabs>
        <w:spacing w:before="40" w:after="40"/>
        <w:ind w:left="0" w:firstLine="709"/>
        <w:jc w:val="both"/>
        <w:rPr/>
      </w:pPr>
      <w:r>
        <w:rPr>
          <w:rFonts w:cs="Times New Roman" w:ascii="Times New Roman" w:hAnsi="Times New Roman"/>
          <w:color w:val="000000"/>
        </w:rPr>
        <w:t>Сметная</w:t>
      </w:r>
      <w:r>
        <w:rPr>
          <w:rFonts w:cs="Times New Roman" w:ascii="Times New Roman" w:hAnsi="Times New Roman"/>
        </w:rPr>
        <w:t xml:space="preserve"> стоимость пусконаладочных работ определяется на основании утвержденных заказчиком программы и графика. Расчет стоимости пусконаладочных работ составлять с применением сметных нормативов, включенных в ФРСН. При определении сметной стоимости полного комплекса пусконаладочных работ на основании раздела </w:t>
      </w:r>
      <w:r>
        <w:rPr>
          <w:rFonts w:cs="Times New Roman" w:ascii="Times New Roman" w:hAnsi="Times New Roman"/>
          <w:lang w:val="en-US"/>
        </w:rPr>
        <w:t>VII</w:t>
      </w:r>
      <w:r>
        <w:rPr>
          <w:rFonts w:cs="Times New Roman" w:ascii="Times New Roman" w:hAnsi="Times New Roman"/>
        </w:rPr>
        <w:t>. Методики определения сметной стоимости строительства:</w:t>
      </w:r>
    </w:p>
    <w:p>
      <w:pPr>
        <w:pStyle w:val="ConsPlusNormal"/>
        <w:numPr>
          <w:ilvl w:val="0"/>
          <w:numId w:val="5"/>
        </w:numPr>
        <w:tabs>
          <w:tab w:val="left" w:pos="709" w:leader="none"/>
          <w:tab w:val="left" w:pos="851" w:leader="none"/>
          <w:tab w:val="left" w:pos="1134" w:leader="none"/>
        </w:tabs>
        <w:spacing w:before="40" w:after="40"/>
        <w:ind w:left="0" w:firstLine="709"/>
        <w:jc w:val="both"/>
        <w:rPr>
          <w:rFonts w:ascii="Times New Roman" w:hAnsi="Times New Roman" w:cs="Times New Roman"/>
        </w:rPr>
      </w:pPr>
      <w:r>
        <w:rPr>
          <w:rFonts w:cs="Times New Roman" w:ascii="Times New Roman" w:hAnsi="Times New Roman"/>
        </w:rPr>
        <w:t>Затраты на проведение пусконаладочных работ «вхолостую» по объектам производственного и непроизводственного назначения, связанных с получением дохода от реализации товаров (услуг) включаются в Главу 9 «Прочие работы и затраты» (графы 7 и 8) ССРСС. В соответствии с заданием Заказчика и при обосновании программами ПНР (комплексного опробования оборудования), в сметной стоимости ПНР дополнительно могут учитываться: стоимость материальных, энергетических ресурсов, сырья и полуфабрикатов, используемых при проведении ПНР «вхолостую».</w:t>
      </w:r>
    </w:p>
    <w:p>
      <w:pPr>
        <w:pStyle w:val="ConsPlusNormal"/>
        <w:numPr>
          <w:ilvl w:val="0"/>
          <w:numId w:val="119"/>
        </w:numPr>
        <w:tabs>
          <w:tab w:val="left" w:pos="709" w:leader="none"/>
          <w:tab w:val="left" w:pos="851" w:leader="none"/>
          <w:tab w:val="left" w:pos="1134" w:leader="none"/>
        </w:tabs>
        <w:spacing w:before="40" w:after="40"/>
        <w:ind w:left="0" w:firstLine="709"/>
        <w:jc w:val="both"/>
        <w:rPr>
          <w:rFonts w:ascii="Times New Roman" w:hAnsi="Times New Roman" w:cs="Times New Roman"/>
        </w:rPr>
      </w:pPr>
      <w:r>
        <w:rPr>
          <w:rFonts w:cs="Times New Roman" w:ascii="Times New Roman" w:hAnsi="Times New Roman"/>
        </w:rPr>
        <w:t>Пусконаладочные работы «под нагрузкой» для объектов производственного и непроизводственного назначения, связанных с получением дохода от реализации товаров (услуг) не относятся на сметную стоимость строительства и в сметной документации не учитываются. Исключением являются ПНР на особо опасных, технически сложных и уникальных объектах капитального строительства, где необходимость учета таких затрат определяется заказчиком.</w:t>
      </w:r>
    </w:p>
    <w:p>
      <w:pPr>
        <w:pStyle w:val="ConsPlusNormal"/>
        <w:tabs>
          <w:tab w:val="left" w:pos="709" w:leader="none"/>
          <w:tab w:val="left" w:pos="851" w:leader="none"/>
        </w:tabs>
        <w:spacing w:before="40" w:after="40"/>
        <w:ind w:firstLine="709"/>
        <w:jc w:val="both"/>
        <w:rPr/>
      </w:pPr>
      <w:r>
        <w:rPr>
          <w:rFonts w:cs="Times New Roman" w:ascii="Times New Roman" w:hAnsi="Times New Roman"/>
        </w:rPr>
        <w:t xml:space="preserve">Данные работы оформляются отдельными локальными сметами в соответствии </w:t>
      </w:r>
      <w:r>
        <w:rPr>
          <w:rFonts w:cs="Times New Roman" w:ascii="Times New Roman" w:hAnsi="Times New Roman"/>
          <w:color w:val="000000"/>
        </w:rPr>
        <w:t>с Приложением № 1.5 к Требованиям по оформлению и составлению сметной документации на выполнение строительно-монтажных работ по программе ремонтов, реконструкции и техническому перевооружению и включаются в ССР.</w:t>
      </w:r>
    </w:p>
    <w:p>
      <w:pPr>
        <w:pStyle w:val="ConsPlusNormal"/>
        <w:widowControl/>
        <w:numPr>
          <w:ilvl w:val="0"/>
          <w:numId w:val="120"/>
        </w:numPr>
        <w:tabs>
          <w:tab w:val="clear" w:pos="709"/>
          <w:tab w:val="left" w:pos="993" w:leader="none"/>
        </w:tabs>
        <w:ind w:left="0" w:firstLine="709"/>
        <w:jc w:val="both"/>
        <w:rPr/>
      </w:pPr>
      <w:r>
        <w:rPr>
          <w:rFonts w:cs="Times New Roman" w:ascii="Times New Roman" w:hAnsi="Times New Roman"/>
          <w:color w:val="000000"/>
        </w:rPr>
        <w:t xml:space="preserve">В </w:t>
      </w:r>
      <w:r>
        <w:rPr>
          <w:rFonts w:cs="Times New Roman" w:ascii="Times New Roman" w:hAnsi="Times New Roman"/>
        </w:rPr>
        <w:t>случае</w:t>
      </w:r>
      <w:r>
        <w:rPr>
          <w:rFonts w:cs="Times New Roman" w:ascii="Times New Roman" w:hAnsi="Times New Roman"/>
          <w:color w:val="000000"/>
        </w:rPr>
        <w:t xml:space="preserve"> выполнения Подрядчиком полного комплекса пусконаладочных работ («вхолостую» и «под нагрузкой») сумму затрат на выполнение пусконаладочных работ «под нагрузкой» включать за итогом ССРСС. Таким образом, общая стоимость работ по договору (дополнительному соглашению) будет включать в себя все затраты Подрядчика в рамках конкретного договора, включая пусконаладочные работы «под нагрузкой» (для работ, выполняемых в рамках ТПиР).</w:t>
      </w:r>
    </w:p>
    <w:p>
      <w:pPr>
        <w:pStyle w:val="ListParagraph"/>
        <w:numPr>
          <w:ilvl w:val="0"/>
          <w:numId w:val="121"/>
        </w:numPr>
        <w:tabs>
          <w:tab w:val="left" w:pos="709" w:leader="none"/>
          <w:tab w:val="left" w:pos="851" w:leader="none"/>
          <w:tab w:val="left" w:pos="1276" w:leader="none"/>
        </w:tabs>
        <w:spacing w:before="40" w:after="40"/>
        <w:ind w:left="0" w:firstLine="709"/>
        <w:jc w:val="both"/>
        <w:rPr>
          <w:rFonts w:ascii="Times New Roman" w:hAnsi="Times New Roman" w:cs="Times New Roman"/>
        </w:rPr>
      </w:pPr>
      <w:r>
        <w:rPr>
          <w:rFonts w:cs="Times New Roman" w:ascii="Times New Roman" w:hAnsi="Times New Roman"/>
        </w:rPr>
        <w:t>При необходимости учета командировочных расходов в сметной документации составляется расчет. Размер суточных командировочных расходов определять в соответствии с Федеральным законодательством и с учетом норм, определяемых внутренним документом организации.</w:t>
      </w:r>
    </w:p>
    <w:p>
      <w:pPr>
        <w:pStyle w:val="ConsPlusNormal"/>
        <w:widowControl/>
        <w:tabs>
          <w:tab w:val="left" w:pos="284" w:leader="none"/>
          <w:tab w:val="left" w:pos="709" w:leader="none"/>
          <w:tab w:val="left" w:pos="851" w:leader="none"/>
        </w:tabs>
        <w:spacing w:before="40" w:after="40"/>
        <w:ind w:firstLine="709"/>
        <w:jc w:val="both"/>
        <w:rPr>
          <w:rFonts w:ascii="Times New Roman" w:hAnsi="Times New Roman" w:cs="Times New Roman"/>
        </w:rPr>
      </w:pPr>
      <w:r>
        <w:rPr>
          <w:rFonts w:cs="Times New Roman" w:ascii="Times New Roman" w:hAnsi="Times New Roman"/>
        </w:rPr>
        <w:t>Лимиты командировочных расходов при производстве СМР и ПНР по статьям затрат следующие:</w:t>
      </w:r>
    </w:p>
    <w:p>
      <w:pPr>
        <w:pStyle w:val="ConsPlusNormal"/>
        <w:numPr>
          <w:ilvl w:val="0"/>
          <w:numId w:val="122"/>
        </w:numPr>
        <w:tabs>
          <w:tab w:val="left" w:pos="284" w:leader="none"/>
          <w:tab w:val="left" w:pos="709" w:leader="none"/>
          <w:tab w:val="left" w:pos="851" w:leader="none"/>
        </w:tabs>
        <w:spacing w:before="40" w:after="40"/>
        <w:ind w:left="0" w:firstLine="709"/>
        <w:jc w:val="both"/>
        <w:rPr>
          <w:rFonts w:ascii="Times New Roman" w:hAnsi="Times New Roman" w:cs="Times New Roman"/>
        </w:rPr>
      </w:pPr>
      <w:r>
        <w:rPr>
          <w:rFonts w:cs="Times New Roman" w:ascii="Times New Roman" w:hAnsi="Times New Roman"/>
        </w:rPr>
        <w:t>суточные - 700 руб./сутки;</w:t>
      </w:r>
    </w:p>
    <w:p>
      <w:pPr>
        <w:pStyle w:val="ConsPlusNormal"/>
        <w:numPr>
          <w:ilvl w:val="0"/>
          <w:numId w:val="123"/>
        </w:numPr>
        <w:tabs>
          <w:tab w:val="left" w:pos="284" w:leader="none"/>
          <w:tab w:val="left" w:pos="709" w:leader="none"/>
          <w:tab w:val="left" w:pos="851" w:leader="none"/>
        </w:tabs>
        <w:spacing w:before="40" w:after="40"/>
        <w:ind w:left="0" w:firstLine="709"/>
        <w:jc w:val="both"/>
        <w:rPr>
          <w:rFonts w:ascii="Times New Roman" w:hAnsi="Times New Roman" w:cs="Times New Roman"/>
        </w:rPr>
      </w:pPr>
      <w:r>
        <w:rPr>
          <w:rFonts w:cs="Times New Roman" w:ascii="Times New Roman" w:hAnsi="Times New Roman"/>
        </w:rPr>
        <w:t>проживание – 500 руб./сутки;</w:t>
      </w:r>
    </w:p>
    <w:p>
      <w:pPr>
        <w:pStyle w:val="ConsPlusNormal"/>
        <w:numPr>
          <w:ilvl w:val="0"/>
          <w:numId w:val="124"/>
        </w:numPr>
        <w:tabs>
          <w:tab w:val="left" w:pos="284" w:leader="none"/>
          <w:tab w:val="left" w:pos="709" w:leader="none"/>
          <w:tab w:val="left" w:pos="851" w:leader="none"/>
        </w:tabs>
        <w:spacing w:before="40" w:after="40"/>
        <w:ind w:left="0" w:firstLine="709"/>
        <w:jc w:val="both"/>
        <w:rPr>
          <w:rFonts w:ascii="Times New Roman" w:hAnsi="Times New Roman" w:cs="Times New Roman"/>
        </w:rPr>
      </w:pPr>
      <w:r>
        <w:rPr>
          <w:rFonts w:cs="Times New Roman" w:ascii="Times New Roman" w:hAnsi="Times New Roman"/>
        </w:rPr>
        <w:t>проезд: поезд (купе) или самолет (класс–эконом с багажом до 20 (двадцати) кг, ручная кладь до 10 (десяти) кг).</w:t>
      </w:r>
    </w:p>
    <w:p>
      <w:pPr>
        <w:pStyle w:val="ListParagraph"/>
        <w:numPr>
          <w:ilvl w:val="0"/>
          <w:numId w:val="125"/>
        </w:numPr>
        <w:tabs>
          <w:tab w:val="left" w:pos="709" w:leader="none"/>
          <w:tab w:val="left" w:pos="851" w:leader="none"/>
          <w:tab w:val="left" w:pos="1276" w:leader="none"/>
        </w:tabs>
        <w:spacing w:before="40" w:after="40"/>
        <w:ind w:left="0" w:firstLine="709"/>
        <w:jc w:val="both"/>
        <w:rPr>
          <w:rFonts w:ascii="Times New Roman" w:hAnsi="Times New Roman" w:cs="Times New Roman"/>
        </w:rPr>
      </w:pPr>
      <w:r>
        <w:rPr>
          <w:rFonts w:cs="Times New Roman" w:ascii="Times New Roman" w:hAnsi="Times New Roman"/>
        </w:rPr>
        <w:t>При определении сметных затрат на демонтаж строительных конструкций и оборудования стоимость погрузки, перевозки (от строительной площадки до места утилизации или складирования) и разгрузки строительного мусора и материалов, полученных при разборке строительных конструкций и оборудования, следует учитывать дополнительно, на основании проектной и (или) иной технической документации, проекта организации работ по сносу объекта капитального строительства.</w:t>
      </w:r>
    </w:p>
    <w:p>
      <w:pPr>
        <w:pStyle w:val="ListParagraph"/>
        <w:numPr>
          <w:ilvl w:val="0"/>
          <w:numId w:val="126"/>
        </w:numPr>
        <w:tabs>
          <w:tab w:val="left" w:pos="709" w:leader="none"/>
          <w:tab w:val="left" w:pos="851" w:leader="none"/>
          <w:tab w:val="left" w:pos="1276" w:leader="none"/>
        </w:tabs>
        <w:spacing w:before="40" w:after="40"/>
        <w:ind w:left="0" w:firstLine="709"/>
        <w:jc w:val="both"/>
        <w:rPr>
          <w:rFonts w:ascii="Times New Roman" w:hAnsi="Times New Roman" w:cs="Times New Roman"/>
        </w:rPr>
      </w:pPr>
      <w:r>
        <w:rPr>
          <w:rFonts w:cs="Times New Roman" w:ascii="Times New Roman" w:hAnsi="Times New Roman"/>
        </w:rPr>
        <w:t>В локальных сметных расчетах построчные и итоговые суммы округлять:</w:t>
      </w:r>
    </w:p>
    <w:p>
      <w:pPr>
        <w:pStyle w:val="ConsPlusNormal"/>
        <w:numPr>
          <w:ilvl w:val="0"/>
          <w:numId w:val="6"/>
        </w:numPr>
        <w:tabs>
          <w:tab w:val="clear" w:pos="709"/>
          <w:tab w:val="left" w:pos="993" w:leader="none"/>
          <w:tab w:val="left" w:pos="1871" w:leader="none"/>
        </w:tabs>
        <w:spacing w:before="40" w:after="40"/>
        <w:ind w:left="0" w:firstLine="709"/>
        <w:jc w:val="both"/>
        <w:rPr>
          <w:rFonts w:ascii="Times New Roman" w:hAnsi="Times New Roman" w:cs="Times New Roman"/>
        </w:rPr>
      </w:pPr>
      <w:r>
        <w:rPr>
          <w:rFonts w:cs="Times New Roman" w:ascii="Times New Roman" w:hAnsi="Times New Roman"/>
        </w:rPr>
        <w:t>при ресурсно-индексном и ресурсным методах, а также в сметных расчетах на отдельные виды затрат - в рублях до целых единиц;</w:t>
      </w:r>
    </w:p>
    <w:p>
      <w:pPr>
        <w:pStyle w:val="ConsPlusNormal"/>
        <w:numPr>
          <w:ilvl w:val="0"/>
          <w:numId w:val="6"/>
        </w:numPr>
        <w:tabs>
          <w:tab w:val="clear" w:pos="709"/>
          <w:tab w:val="left" w:pos="993" w:leader="none"/>
          <w:tab w:val="left" w:pos="1871" w:leader="none"/>
        </w:tabs>
        <w:spacing w:before="40" w:after="40"/>
        <w:ind w:left="0" w:firstLine="709"/>
        <w:jc w:val="both"/>
        <w:rPr>
          <w:rFonts w:ascii="Times New Roman" w:hAnsi="Times New Roman" w:cs="Times New Roman"/>
        </w:rPr>
      </w:pPr>
      <w:r>
        <w:rPr>
          <w:rFonts w:cs="Times New Roman" w:ascii="Times New Roman" w:hAnsi="Times New Roman"/>
        </w:rPr>
        <w:t>в объектных сметных расчетах (сметах), сводном сметном расчете и сводке затрат - в рублях с до двух знаков после запятой. Величину НДС не указывать.</w:t>
      </w:r>
    </w:p>
    <w:p>
      <w:pPr>
        <w:pStyle w:val="ListParagraph"/>
        <w:numPr>
          <w:ilvl w:val="0"/>
          <w:numId w:val="127"/>
        </w:numPr>
        <w:tabs>
          <w:tab w:val="left" w:pos="709" w:leader="none"/>
          <w:tab w:val="left" w:pos="851" w:leader="none"/>
          <w:tab w:val="left" w:pos="1276" w:leader="none"/>
        </w:tabs>
        <w:spacing w:before="40" w:after="40"/>
        <w:ind w:left="0" w:firstLine="709"/>
        <w:jc w:val="both"/>
        <w:rPr/>
      </w:pPr>
      <w:r>
        <w:rPr>
          <w:rFonts w:cs="Times New Roman" w:ascii="Times New Roman" w:hAnsi="Times New Roman"/>
          <w:color w:val="000000"/>
        </w:rPr>
        <w:t>Выходные</w:t>
      </w:r>
      <w:r>
        <w:rPr>
          <w:rFonts w:cs="Times New Roman" w:ascii="Times New Roman" w:hAnsi="Times New Roman"/>
        </w:rPr>
        <w:t xml:space="preserve"> формы сметных расчетов должны соответствовать Образцу согласно Приложению 1.5.</w:t>
      </w:r>
    </w:p>
    <w:p>
      <w:pPr>
        <w:pStyle w:val="ListParagraph"/>
        <w:numPr>
          <w:ilvl w:val="0"/>
          <w:numId w:val="128"/>
        </w:numPr>
        <w:tabs>
          <w:tab w:val="left" w:pos="709" w:leader="none"/>
          <w:tab w:val="left" w:pos="851" w:leader="none"/>
          <w:tab w:val="left" w:pos="1276" w:leader="none"/>
        </w:tabs>
        <w:spacing w:before="40" w:after="40"/>
        <w:ind w:left="0" w:firstLine="709"/>
        <w:jc w:val="both"/>
        <w:rPr>
          <w:rFonts w:ascii="Times New Roman" w:hAnsi="Times New Roman" w:cs="Times New Roman"/>
        </w:rPr>
      </w:pPr>
      <w:r>
        <w:rPr>
          <w:rFonts w:cs="Times New Roman" w:ascii="Times New Roman" w:hAnsi="Times New Roman"/>
        </w:rPr>
        <w:t>В связи с предоставлением Заказчиком услуг, указанных в разделе Технических требований «Иные условия поставки товаров, выполнения работ, оказания услуг»:</w:t>
      </w:r>
    </w:p>
    <w:p>
      <w:pPr>
        <w:pStyle w:val="ConsPlusNormal"/>
        <w:widowControl/>
        <w:numPr>
          <w:ilvl w:val="1"/>
          <w:numId w:val="129"/>
        </w:numPr>
        <w:tabs>
          <w:tab w:val="left" w:pos="709" w:leader="none"/>
          <w:tab w:val="left" w:pos="851" w:leader="none"/>
          <w:tab w:val="left" w:pos="1560" w:leader="none"/>
        </w:tabs>
        <w:spacing w:before="40" w:after="40"/>
        <w:ind w:left="0" w:firstLine="709"/>
        <w:jc w:val="both"/>
        <w:rPr/>
      </w:pPr>
      <w:r>
        <w:rPr>
          <w:rFonts w:cs="Times New Roman" w:ascii="Times New Roman" w:hAnsi="Times New Roman"/>
        </w:rPr>
        <w:t>Из норм и расценок, внесенных в ФРСН, при составлении сметной документации исключать затраты:</w:t>
      </w:r>
    </w:p>
    <w:p>
      <w:pPr>
        <w:pStyle w:val="ConsPlusNormal"/>
        <w:widowControl/>
        <w:numPr>
          <w:ilvl w:val="2"/>
          <w:numId w:val="130"/>
        </w:numPr>
        <w:tabs>
          <w:tab w:val="left" w:pos="709" w:leader="none"/>
          <w:tab w:val="left" w:pos="851" w:leader="none"/>
          <w:tab w:val="left" w:pos="1701" w:leader="none"/>
        </w:tabs>
        <w:spacing w:before="40" w:after="40"/>
        <w:ind w:left="0" w:firstLine="709"/>
        <w:jc w:val="both"/>
        <w:rPr>
          <w:rFonts w:ascii="Times New Roman" w:hAnsi="Times New Roman" w:cs="Times New Roman"/>
        </w:rPr>
      </w:pPr>
      <w:r>
        <w:rPr>
          <w:rFonts w:cs="Times New Roman" w:ascii="Times New Roman" w:hAnsi="Times New Roman"/>
        </w:rPr>
        <w:t>По предоставляемым грузоподъемным механизмам, учтенным в составе сметных норм и расценок:</w:t>
      </w:r>
    </w:p>
    <w:p>
      <w:pPr>
        <w:pStyle w:val="ConsPlusNormal"/>
        <w:numPr>
          <w:ilvl w:val="0"/>
          <w:numId w:val="7"/>
        </w:numPr>
        <w:tabs>
          <w:tab w:val="left" w:pos="709" w:leader="none"/>
          <w:tab w:val="left" w:pos="851" w:leader="none"/>
          <w:tab w:val="left" w:pos="1701" w:leader="none"/>
        </w:tabs>
        <w:spacing w:before="40" w:after="40"/>
        <w:ind w:left="0" w:firstLine="709"/>
        <w:jc w:val="both"/>
        <w:rPr>
          <w:rFonts w:ascii="Times New Roman" w:hAnsi="Times New Roman" w:cs="Times New Roman"/>
        </w:rPr>
      </w:pPr>
      <w:r>
        <w:rPr>
          <w:rFonts w:cs="Times New Roman" w:ascii="Times New Roman" w:hAnsi="Times New Roman"/>
        </w:rPr>
        <w:t>Исключать из норм и расценок предоставляемые грузоподъемные механизмы.</w:t>
      </w:r>
    </w:p>
    <w:p>
      <w:pPr>
        <w:pStyle w:val="ConsPlusNormal"/>
        <w:widowControl/>
        <w:tabs>
          <w:tab w:val="left" w:pos="709" w:leader="none"/>
          <w:tab w:val="left" w:pos="851" w:leader="none"/>
          <w:tab w:val="left" w:pos="1418" w:leader="none"/>
        </w:tabs>
        <w:spacing w:before="40" w:after="40"/>
        <w:ind w:firstLine="709"/>
        <w:jc w:val="both"/>
        <w:rPr>
          <w:rFonts w:ascii="Times New Roman" w:hAnsi="Times New Roman" w:cs="Times New Roman"/>
        </w:rPr>
      </w:pPr>
      <w:r>
        <w:rPr>
          <w:rFonts w:cs="Times New Roman" w:ascii="Times New Roman" w:hAnsi="Times New Roman"/>
        </w:rPr>
        <w:t>В случае использования подрядчиком собственных/арендованных механизмов полностью, либо частично, для выполнения конкретной работы на строительной площадке, из расценки на выполнение данных работ грузоподъемные механизмы не исключаются</w:t>
      </w:r>
    </w:p>
    <w:p>
      <w:pPr>
        <w:pStyle w:val="ConsPlusNormal"/>
        <w:widowControl/>
        <w:numPr>
          <w:ilvl w:val="2"/>
          <w:numId w:val="131"/>
        </w:numPr>
        <w:tabs>
          <w:tab w:val="left" w:pos="709" w:leader="none"/>
          <w:tab w:val="left" w:pos="851" w:leader="none"/>
          <w:tab w:val="left" w:pos="1701" w:leader="none"/>
        </w:tabs>
        <w:spacing w:before="40" w:after="40"/>
        <w:ind w:left="0" w:firstLine="709"/>
        <w:jc w:val="both"/>
        <w:rPr>
          <w:rFonts w:ascii="Times New Roman" w:hAnsi="Times New Roman" w:cs="Times New Roman"/>
        </w:rPr>
      </w:pPr>
      <w:r>
        <w:rPr>
          <w:rFonts w:cs="Times New Roman" w:ascii="Times New Roman" w:hAnsi="Times New Roman"/>
        </w:rPr>
        <w:t>По предоставляемой электроэнергии (в том числе, в составе стоимости машино-часа):</w:t>
      </w:r>
    </w:p>
    <w:p>
      <w:pPr>
        <w:pStyle w:val="ConsPlusNormal"/>
        <w:numPr>
          <w:ilvl w:val="0"/>
          <w:numId w:val="132"/>
        </w:numPr>
        <w:tabs>
          <w:tab w:val="left" w:pos="709" w:leader="none"/>
          <w:tab w:val="left" w:pos="851" w:leader="none"/>
          <w:tab w:val="left" w:pos="1701" w:leader="none"/>
        </w:tabs>
        <w:spacing w:before="40" w:after="40"/>
        <w:ind w:left="0" w:firstLine="709"/>
        <w:jc w:val="both"/>
        <w:rPr/>
      </w:pPr>
      <w:r>
        <w:rPr>
          <w:rFonts w:cs="Times New Roman" w:ascii="Times New Roman" w:hAnsi="Times New Roman"/>
        </w:rPr>
        <w:t>Рассчитанная сумма возврата стоимости электрической энергии (со знаком «–») учитывается в последней главе ССРСС, где имеется смета на СМР (как правило, в главах 1-7, если затраты по главе 8 определены на основании смет, то сумма возврата стоимости электрической энергии учитывается в главе 8)</w:t>
      </w:r>
      <w:r>
        <w:rPr>
          <w:rStyle w:val="FootnoteReference"/>
          <w:rFonts w:cs="Times New Roman" w:ascii="Times New Roman" w:hAnsi="Times New Roman"/>
        </w:rPr>
        <w:footnoteReference w:id="2"/>
      </w:r>
      <w:r>
        <w:rPr>
          <w:rFonts w:cs="Times New Roman" w:ascii="Times New Roman" w:hAnsi="Times New Roman"/>
        </w:rPr>
        <w:t>. Рекомендации по расчету суммы возврата стоимости электрической энергии указаны в приложении 4 к настоящим требованиям.</w:t>
      </w:r>
    </w:p>
    <w:p>
      <w:pPr>
        <w:pStyle w:val="ConsPlusNormal"/>
        <w:numPr>
          <w:ilvl w:val="0"/>
          <w:numId w:val="133"/>
        </w:numPr>
        <w:tabs>
          <w:tab w:val="left" w:pos="709" w:leader="none"/>
          <w:tab w:val="left" w:pos="851" w:leader="none"/>
          <w:tab w:val="left" w:pos="1701" w:leader="none"/>
        </w:tabs>
        <w:spacing w:before="40" w:after="40"/>
        <w:ind w:left="0" w:firstLine="709"/>
        <w:jc w:val="both"/>
        <w:rPr>
          <w:rFonts w:ascii="Times New Roman" w:hAnsi="Times New Roman" w:cs="Times New Roman"/>
        </w:rPr>
      </w:pPr>
      <w:r>
        <w:rPr>
          <w:rFonts w:cs="Times New Roman" w:ascii="Times New Roman" w:hAnsi="Times New Roman"/>
        </w:rPr>
        <w:t>Индекс пересчета в текущие цены применять аналогичный примененному в сметной документации.</w:t>
      </w:r>
    </w:p>
    <w:p>
      <w:pPr>
        <w:pStyle w:val="ConsPlusNormal"/>
        <w:numPr>
          <w:ilvl w:val="0"/>
          <w:numId w:val="134"/>
        </w:numPr>
        <w:tabs>
          <w:tab w:val="left" w:pos="709" w:leader="none"/>
          <w:tab w:val="left" w:pos="851" w:leader="none"/>
          <w:tab w:val="left" w:pos="1701" w:leader="none"/>
        </w:tabs>
        <w:spacing w:before="40" w:after="40"/>
        <w:ind w:left="0" w:firstLine="709"/>
        <w:jc w:val="both"/>
        <w:rPr>
          <w:rFonts w:ascii="Times New Roman" w:hAnsi="Times New Roman" w:cs="Times New Roman"/>
        </w:rPr>
      </w:pPr>
      <w:r>
        <w:rPr>
          <w:rFonts w:cs="Times New Roman" w:ascii="Times New Roman" w:hAnsi="Times New Roman"/>
        </w:rPr>
        <w:t>При применении индексов по статьям затрат в сметной документации для данного ресурса применять индекс на материалы.</w:t>
      </w:r>
    </w:p>
    <w:p>
      <w:pPr>
        <w:pStyle w:val="ConsPlusNormal"/>
        <w:widowControl/>
        <w:numPr>
          <w:ilvl w:val="2"/>
          <w:numId w:val="135"/>
        </w:numPr>
        <w:tabs>
          <w:tab w:val="left" w:pos="709" w:leader="none"/>
          <w:tab w:val="left" w:pos="851" w:leader="none"/>
          <w:tab w:val="left" w:pos="1701" w:leader="none"/>
        </w:tabs>
        <w:spacing w:before="40" w:after="40"/>
        <w:ind w:left="0" w:firstLine="709"/>
        <w:jc w:val="both"/>
        <w:rPr>
          <w:rFonts w:ascii="Times New Roman" w:hAnsi="Times New Roman" w:cs="Times New Roman"/>
        </w:rPr>
      </w:pPr>
      <w:r>
        <w:rPr>
          <w:rFonts w:cs="Times New Roman" w:ascii="Times New Roman" w:hAnsi="Times New Roman"/>
        </w:rPr>
        <w:t>По предоставляемому сжатому воздуху:</w:t>
      </w:r>
    </w:p>
    <w:p>
      <w:pPr>
        <w:pStyle w:val="ConsPlusNormal"/>
        <w:numPr>
          <w:ilvl w:val="0"/>
          <w:numId w:val="136"/>
        </w:numPr>
        <w:tabs>
          <w:tab w:val="left" w:pos="709" w:leader="none"/>
          <w:tab w:val="left" w:pos="851" w:leader="none"/>
          <w:tab w:val="left" w:pos="1701" w:leader="none"/>
        </w:tabs>
        <w:spacing w:before="40" w:after="40"/>
        <w:ind w:left="0" w:firstLine="709"/>
        <w:jc w:val="both"/>
        <w:rPr>
          <w:rFonts w:ascii="Times New Roman" w:hAnsi="Times New Roman" w:cs="Times New Roman"/>
        </w:rPr>
      </w:pPr>
      <w:r>
        <w:rPr>
          <w:rFonts w:cs="Times New Roman" w:ascii="Times New Roman" w:hAnsi="Times New Roman"/>
        </w:rPr>
        <w:t>Из норм и расценок исключать стоимость компрессоров.</w:t>
      </w:r>
    </w:p>
    <w:p>
      <w:pPr>
        <w:pStyle w:val="ConsPlusNormal"/>
        <w:widowControl/>
        <w:numPr>
          <w:ilvl w:val="2"/>
          <w:numId w:val="137"/>
        </w:numPr>
        <w:tabs>
          <w:tab w:val="left" w:pos="709" w:leader="none"/>
          <w:tab w:val="left" w:pos="851" w:leader="none"/>
          <w:tab w:val="left" w:pos="1701" w:leader="none"/>
        </w:tabs>
        <w:spacing w:before="40" w:after="40"/>
        <w:ind w:left="0" w:firstLine="709"/>
        <w:jc w:val="both"/>
        <w:rPr>
          <w:rFonts w:ascii="Times New Roman" w:hAnsi="Times New Roman" w:cs="Times New Roman"/>
        </w:rPr>
      </w:pPr>
      <w:r>
        <w:rPr>
          <w:rFonts w:cs="Times New Roman" w:ascii="Times New Roman" w:hAnsi="Times New Roman"/>
        </w:rPr>
        <w:t>По предоставляемой воде:</w:t>
      </w:r>
    </w:p>
    <w:p>
      <w:pPr>
        <w:pStyle w:val="ConsPlusNormal"/>
        <w:numPr>
          <w:ilvl w:val="0"/>
          <w:numId w:val="138"/>
        </w:numPr>
        <w:tabs>
          <w:tab w:val="left" w:pos="709" w:leader="none"/>
          <w:tab w:val="left" w:pos="851" w:leader="none"/>
          <w:tab w:val="left" w:pos="1701" w:leader="none"/>
        </w:tabs>
        <w:spacing w:before="40" w:after="40"/>
        <w:ind w:left="0" w:firstLine="709"/>
        <w:jc w:val="both"/>
        <w:rPr>
          <w:rFonts w:ascii="Times New Roman" w:hAnsi="Times New Roman" w:cs="Times New Roman"/>
        </w:rPr>
      </w:pPr>
      <w:r>
        <w:rPr>
          <w:rFonts w:cs="Times New Roman" w:ascii="Times New Roman" w:hAnsi="Times New Roman"/>
        </w:rPr>
        <w:t>Из норм и расценок исключать стоимость воды.</w:t>
      </w:r>
    </w:p>
    <w:p>
      <w:pPr>
        <w:pStyle w:val="ConsPlusNormal"/>
        <w:widowControl/>
        <w:numPr>
          <w:ilvl w:val="2"/>
          <w:numId w:val="139"/>
        </w:numPr>
        <w:tabs>
          <w:tab w:val="left" w:pos="709" w:leader="none"/>
          <w:tab w:val="left" w:pos="851" w:leader="none"/>
          <w:tab w:val="left" w:pos="1701" w:leader="none"/>
        </w:tabs>
        <w:spacing w:before="40" w:after="40"/>
        <w:ind w:left="0" w:firstLine="709"/>
        <w:jc w:val="both"/>
        <w:rPr>
          <w:rFonts w:ascii="Times New Roman" w:hAnsi="Times New Roman" w:cs="Times New Roman"/>
        </w:rPr>
      </w:pPr>
      <w:r>
        <w:rPr>
          <w:rFonts w:cs="Times New Roman" w:ascii="Times New Roman" w:hAnsi="Times New Roman"/>
        </w:rPr>
        <w:t xml:space="preserve"> </w:t>
      </w:r>
      <w:r>
        <w:rPr>
          <w:rFonts w:cs="Times New Roman" w:ascii="Times New Roman" w:hAnsi="Times New Roman"/>
        </w:rPr>
        <w:t>Учтенные в составе накладных расходов:</w:t>
      </w:r>
    </w:p>
    <w:p>
      <w:pPr>
        <w:pStyle w:val="ConsPlusNormal"/>
        <w:numPr>
          <w:ilvl w:val="0"/>
          <w:numId w:val="140"/>
        </w:numPr>
        <w:tabs>
          <w:tab w:val="left" w:pos="709" w:leader="none"/>
          <w:tab w:val="left" w:pos="851" w:leader="none"/>
          <w:tab w:val="left" w:pos="1701" w:leader="none"/>
        </w:tabs>
        <w:spacing w:before="40" w:after="40"/>
        <w:ind w:left="0" w:firstLine="709"/>
        <w:jc w:val="both"/>
        <w:rPr>
          <w:rFonts w:ascii="Times New Roman" w:hAnsi="Times New Roman" w:cs="Times New Roman"/>
        </w:rPr>
      </w:pPr>
      <w:r>
        <w:rPr>
          <w:rFonts w:cs="Times New Roman" w:ascii="Times New Roman" w:hAnsi="Times New Roman"/>
        </w:rPr>
        <w:t>расходы по обеспечению санитарно-гигиенических и бытовых условий (удельный вес статьи затрат в накладных расходах - 3,02%);</w:t>
      </w:r>
    </w:p>
    <w:p>
      <w:pPr>
        <w:pStyle w:val="ConsPlusNormal"/>
        <w:numPr>
          <w:ilvl w:val="0"/>
          <w:numId w:val="141"/>
        </w:numPr>
        <w:tabs>
          <w:tab w:val="left" w:pos="709" w:leader="none"/>
          <w:tab w:val="left" w:pos="851" w:leader="none"/>
          <w:tab w:val="left" w:pos="1701" w:leader="none"/>
        </w:tabs>
        <w:spacing w:before="40" w:after="40"/>
        <w:ind w:left="0" w:firstLine="709"/>
        <w:jc w:val="both"/>
        <w:rPr>
          <w:rFonts w:ascii="Times New Roman" w:hAnsi="Times New Roman" w:cs="Times New Roman"/>
        </w:rPr>
      </w:pPr>
      <w:r>
        <w:rPr>
          <w:rFonts w:cs="Times New Roman" w:ascii="Times New Roman" w:hAnsi="Times New Roman"/>
        </w:rPr>
        <w:t>содержание пожарной и сторожевой охраны (удельный вес статьи затрат в накладных расходах - 2,01%);</w:t>
      </w:r>
    </w:p>
    <w:p>
      <w:pPr>
        <w:pStyle w:val="ConsPlusNormal"/>
        <w:numPr>
          <w:ilvl w:val="0"/>
          <w:numId w:val="142"/>
        </w:numPr>
        <w:tabs>
          <w:tab w:val="left" w:pos="709" w:leader="none"/>
          <w:tab w:val="left" w:pos="851" w:leader="none"/>
          <w:tab w:val="left" w:pos="1701" w:leader="none"/>
        </w:tabs>
        <w:spacing w:before="40" w:after="40"/>
        <w:ind w:left="0" w:firstLine="709"/>
        <w:jc w:val="both"/>
        <w:rPr>
          <w:rFonts w:ascii="Times New Roman" w:hAnsi="Times New Roman" w:cs="Times New Roman"/>
        </w:rPr>
      </w:pPr>
      <w:r>
        <w:rPr>
          <w:rFonts w:cs="Times New Roman" w:ascii="Times New Roman" w:hAnsi="Times New Roman"/>
        </w:rPr>
        <w:t xml:space="preserve"> </w:t>
      </w:r>
      <w:r>
        <w:rPr>
          <w:rFonts w:cs="Times New Roman" w:ascii="Times New Roman" w:hAnsi="Times New Roman"/>
        </w:rPr>
        <w:t>расходы по благоустройству и содержанию строительных площадок (удельный вес статьи затрат в накладных расходах – 1,61%)</w:t>
      </w:r>
    </w:p>
    <w:p>
      <w:pPr>
        <w:pStyle w:val="Standard"/>
        <w:tabs>
          <w:tab w:val="left" w:pos="709" w:leader="none"/>
          <w:tab w:val="left" w:pos="851" w:leader="none"/>
          <w:tab w:val="left" w:pos="1418" w:leader="none"/>
        </w:tabs>
        <w:spacing w:before="40" w:after="40"/>
        <w:ind w:firstLine="709"/>
        <w:jc w:val="both"/>
        <w:rPr>
          <w:rFonts w:ascii="Times New Roman" w:hAnsi="Times New Roman" w:cs="Times New Roman"/>
        </w:rPr>
      </w:pPr>
      <w:r>
        <w:rPr>
          <w:rFonts w:cs="Times New Roman" w:ascii="Times New Roman" w:hAnsi="Times New Roman"/>
        </w:rPr>
        <w:t>исключаются путем применения понижающего коэффициента к нормативам накладных расходов на строительные работы в размере 0,93. Понижающий коэффициент не применяется к нормативам накладных расходов на ремонтно-строительные работы, работы по реконструкции зданий и сооружений (ГЭСН/ФЕР/ТЕР-2001-46), монтажные и пусконаладочные работы.</w:t>
      </w:r>
    </w:p>
    <w:p>
      <w:pPr>
        <w:pStyle w:val="ListParagraph"/>
        <w:numPr>
          <w:ilvl w:val="0"/>
          <w:numId w:val="143"/>
        </w:numPr>
        <w:tabs>
          <w:tab w:val="left" w:pos="709" w:leader="none"/>
          <w:tab w:val="left" w:pos="851" w:leader="none"/>
          <w:tab w:val="left" w:pos="1276" w:leader="none"/>
        </w:tabs>
        <w:spacing w:before="40" w:after="40"/>
        <w:ind w:left="0" w:firstLine="709"/>
        <w:jc w:val="both"/>
        <w:rPr>
          <w:rFonts w:ascii="Times New Roman" w:hAnsi="Times New Roman" w:cs="Times New Roman"/>
        </w:rPr>
      </w:pPr>
      <w:r>
        <w:rPr>
          <w:rFonts w:cs="Times New Roman" w:ascii="Times New Roman" w:hAnsi="Times New Roman"/>
        </w:rPr>
        <w:t>В сметных расчетах при исключении и добавлении ресурсов (материалов) необходимо данные ресурсы относить в отдельную позицию, не допускается изменение внутри расценки.</w:t>
      </w:r>
    </w:p>
    <w:p>
      <w:pPr>
        <w:pStyle w:val="ListParagraph"/>
        <w:numPr>
          <w:ilvl w:val="0"/>
          <w:numId w:val="144"/>
        </w:numPr>
        <w:tabs>
          <w:tab w:val="left" w:pos="709" w:leader="none"/>
          <w:tab w:val="left" w:pos="851" w:leader="none"/>
          <w:tab w:val="left" w:pos="1276" w:leader="none"/>
        </w:tabs>
        <w:spacing w:before="40" w:after="40"/>
        <w:ind w:left="0" w:firstLine="709"/>
        <w:jc w:val="both"/>
        <w:rPr/>
      </w:pPr>
      <w:r>
        <w:rPr>
          <w:rFonts w:cs="Times New Roman" w:ascii="Times New Roman" w:hAnsi="Times New Roman"/>
        </w:rPr>
        <w:t xml:space="preserve">ССРСС разрабатывается на объект строительства и (или) этап строительства на основании итоговых стоимостных показателей объектных и (или) локальных сметных расчетов (смет), а также сметных расчетов на отдельные виды затрат в текущем уровне цен. ССРСС составляется при наличии двух и более смет. Обязательными приложениями к ССРСС являются локальные сметы, подписанные инженером-сметчиком контрагента (подрядчика), с обязательным указанием должности, наименования организации, Ф.И.О. подписанта. Наименование и нумерация глав сводного сметного расчета не подлежат корректировке вне зависимости от состава включаемых затрат. В случае отсутствия затрат, предусматриваемых соответствующей главой сводного сметного расчета, эта глава пропускается без изменения номеров последующих глав. </w:t>
      </w:r>
      <w:r>
        <w:rPr>
          <w:rFonts w:cs="Times New Roman" w:ascii="Times New Roman" w:hAnsi="Times New Roman"/>
          <w:color w:val="000000"/>
        </w:rPr>
        <w:t>Формат ССРСС выполнять по Образцу Приложения № 1.1 к Требованиям к оформлению и составлению сметной документации на выполнение строительно-монтажных работ по программе ремонтов, реконструкции и техническому перевооружению.</w:t>
      </w:r>
    </w:p>
    <w:p>
      <w:pPr>
        <w:pStyle w:val="ListParagraph"/>
        <w:numPr>
          <w:ilvl w:val="0"/>
          <w:numId w:val="145"/>
        </w:numPr>
        <w:tabs>
          <w:tab w:val="left" w:pos="709" w:leader="none"/>
          <w:tab w:val="left" w:pos="851" w:leader="none"/>
          <w:tab w:val="left" w:pos="1276" w:leader="none"/>
        </w:tabs>
        <w:spacing w:before="40" w:after="40"/>
        <w:ind w:left="0" w:firstLine="709"/>
        <w:jc w:val="both"/>
        <w:rPr>
          <w:rFonts w:ascii="Times New Roman" w:hAnsi="Times New Roman" w:cs="Times New Roman"/>
        </w:rPr>
      </w:pPr>
      <w:r>
        <w:rPr>
          <w:rFonts w:cs="Times New Roman" w:ascii="Times New Roman" w:hAnsi="Times New Roman"/>
        </w:rPr>
        <w:t>Сметная документация должна быть представлена на электронном носителе (в формате «xml» ПК «Гранд-Смета», «Excel», «pdf»). Сметная документация в формате «Excel» должна быть представлена в одном файле с внесением ССР, ЛСР и других расчетов на отдельные листы (вкладки) документа.</w:t>
      </w:r>
    </w:p>
    <w:p>
      <w:pPr>
        <w:pStyle w:val="ConsPlusNormal"/>
        <w:numPr>
          <w:ilvl w:val="0"/>
          <w:numId w:val="0"/>
        </w:numPr>
        <w:tabs>
          <w:tab w:val="left" w:pos="709" w:leader="none"/>
          <w:tab w:val="left" w:pos="851" w:leader="none"/>
        </w:tabs>
        <w:spacing w:before="40" w:after="40"/>
        <w:ind w:left="0" w:hanging="0"/>
        <w:jc w:val="both"/>
        <w:rPr/>
      </w:pPr>
      <w:r>
        <w:rPr/>
      </w:r>
    </w:p>
    <w:p>
      <w:pPr>
        <w:pStyle w:val="Standard"/>
        <w:ind w:left="5811" w:firstLine="720"/>
        <w:rPr>
          <w:rFonts w:ascii="Times New Roman" w:hAnsi="Times New Roman"/>
          <w:color w:val="000000"/>
          <w:sz w:val="20"/>
          <w:szCs w:val="20"/>
          <w:shd w:fill="FFFF00" w:val="clear"/>
        </w:rPr>
      </w:pPr>
      <w:r>
        <w:rPr>
          <w:rFonts w:ascii="Times New Roman" w:hAnsi="Times New Roman"/>
          <w:color w:val="000000"/>
          <w:sz w:val="20"/>
          <w:szCs w:val="20"/>
          <w:shd w:fill="FFFF00" w:val="clear"/>
        </w:rPr>
      </w:r>
    </w:p>
    <w:p>
      <w:pPr>
        <w:pStyle w:val="Standard"/>
        <w:ind w:left="5811" w:firstLine="720"/>
        <w:rPr>
          <w:rFonts w:ascii="Times New Roman" w:hAnsi="Times New Roman"/>
          <w:color w:val="000000"/>
          <w:sz w:val="20"/>
          <w:szCs w:val="20"/>
          <w:shd w:fill="FFFF00" w:val="clear"/>
        </w:rPr>
      </w:pPr>
      <w:r>
        <w:rPr>
          <w:rFonts w:ascii="Times New Roman" w:hAnsi="Times New Roman"/>
          <w:color w:val="000000"/>
          <w:sz w:val="20"/>
          <w:szCs w:val="20"/>
          <w:shd w:fill="FFFF00" w:val="clear"/>
        </w:rPr>
      </w:r>
    </w:p>
    <w:p>
      <w:pPr>
        <w:pStyle w:val="Standard"/>
        <w:ind w:left="5811" w:firstLine="720"/>
        <w:rPr>
          <w:rFonts w:ascii="Times New Roman" w:hAnsi="Times New Roman"/>
          <w:color w:val="000000"/>
          <w:sz w:val="20"/>
          <w:szCs w:val="20"/>
          <w:shd w:fill="FFFF00" w:val="clear"/>
        </w:rPr>
      </w:pPr>
      <w:r>
        <w:rPr>
          <w:rFonts w:ascii="Times New Roman" w:hAnsi="Times New Roman"/>
          <w:color w:val="000000"/>
          <w:sz w:val="20"/>
          <w:szCs w:val="20"/>
          <w:shd w:fill="FFFF00" w:val="clear"/>
        </w:rPr>
      </w:r>
      <w:r>
        <w:br w:type="page"/>
      </w:r>
    </w:p>
    <w:p>
      <w:pPr>
        <w:pStyle w:val="Standard"/>
        <w:ind w:left="5812" w:hanging="0"/>
        <w:rPr/>
      </w:pPr>
      <w:r>
        <w:rPr>
          <w:rFonts w:ascii="Times New Roman" w:hAnsi="Times New Roman"/>
          <w:color w:val="000000"/>
          <w:sz w:val="20"/>
          <w:szCs w:val="20"/>
        </w:rPr>
        <w:t>Приложение 1</w:t>
      </w:r>
    </w:p>
    <w:p>
      <w:pPr>
        <w:pStyle w:val="Standard"/>
        <w:ind w:left="5811" w:hanging="0"/>
        <w:rPr/>
      </w:pPr>
      <w:r>
        <w:rPr>
          <w:rFonts w:ascii="Times New Roman" w:hAnsi="Times New Roman"/>
          <w:color w:val="000000"/>
          <w:sz w:val="20"/>
        </w:rPr>
        <w:t>к Требованиям к оформлению и составлению сметной документации</w:t>
      </w:r>
    </w:p>
    <w:p>
      <w:pPr>
        <w:pStyle w:val="Standard"/>
        <w:ind w:left="5811" w:hanging="0"/>
        <w:rPr/>
      </w:pPr>
      <w:r>
        <w:rPr>
          <w:rFonts w:ascii="Times New Roman" w:hAnsi="Times New Roman"/>
          <w:color w:val="000000"/>
          <w:sz w:val="20"/>
          <w:u w:val="single"/>
        </w:rPr>
        <w:t>на выполнение работ по программе ремонтов, реконструкции и техническому перевооружению</w:t>
      </w:r>
    </w:p>
    <w:p>
      <w:pPr>
        <w:pStyle w:val="Standard"/>
        <w:jc w:val="both"/>
        <w:rPr>
          <w:rFonts w:ascii="Times New Roman" w:hAnsi="Times New Roman"/>
        </w:rPr>
      </w:pPr>
      <w:r>
        <w:rPr>
          <w:rFonts w:ascii="Times New Roman" w:hAnsi="Times New Roman"/>
        </w:rPr>
      </w:r>
    </w:p>
    <w:p>
      <w:pPr>
        <w:pStyle w:val="Standard"/>
        <w:jc w:val="center"/>
        <w:rPr>
          <w:rFonts w:ascii="Times New Roman" w:hAnsi="Times New Roman"/>
          <w:b/>
        </w:rPr>
      </w:pPr>
      <w:r>
        <w:rPr>
          <w:rFonts w:ascii="Times New Roman" w:hAnsi="Times New Roman"/>
          <w:b/>
        </w:rPr>
      </w:r>
    </w:p>
    <w:p>
      <w:pPr>
        <w:pStyle w:val="Standard"/>
        <w:jc w:val="center"/>
        <w:rPr/>
      </w:pPr>
      <w:r>
        <w:rPr>
          <w:rFonts w:ascii="Times New Roman" w:hAnsi="Times New Roman"/>
          <w:b/>
        </w:rPr>
        <w:t>Требования к оформлению и составлению сводного сметного расчета</w:t>
      </w:r>
    </w:p>
    <w:p>
      <w:pPr>
        <w:pStyle w:val="Standard"/>
        <w:jc w:val="center"/>
        <w:rPr/>
      </w:pPr>
      <w:r>
        <w:rPr>
          <w:rFonts w:ascii="Times New Roman" w:hAnsi="Times New Roman"/>
          <w:b/>
        </w:rPr>
        <w:t xml:space="preserve"> </w:t>
      </w:r>
      <w:r>
        <w:rPr>
          <w:rFonts w:ascii="Times New Roman" w:hAnsi="Times New Roman"/>
          <w:b/>
        </w:rPr>
        <w:t>к договорам на реконструкцию, техническое перевооружение и ремонт и дополнительным соглашениям к указанным договорам.</w:t>
      </w:r>
    </w:p>
    <w:p>
      <w:pPr>
        <w:pStyle w:val="ConsPlusNormal"/>
        <w:widowControl/>
        <w:ind w:hanging="0"/>
        <w:jc w:val="both"/>
        <w:rPr>
          <w:rFonts w:ascii="Times New Roman" w:hAnsi="Times New Roman" w:cs="Times New Roman"/>
          <w:sz w:val="22"/>
          <w:szCs w:val="22"/>
        </w:rPr>
      </w:pPr>
      <w:r>
        <w:rPr>
          <w:rFonts w:cs="Times New Roman" w:ascii="Times New Roman" w:hAnsi="Times New Roman"/>
          <w:sz w:val="22"/>
          <w:szCs w:val="22"/>
        </w:rPr>
      </w:r>
    </w:p>
    <w:p>
      <w:pPr>
        <w:pStyle w:val="ConsPlusNormal"/>
        <w:widowControl/>
        <w:numPr>
          <w:ilvl w:val="0"/>
          <w:numId w:val="146"/>
        </w:numPr>
        <w:tabs>
          <w:tab w:val="clear" w:pos="709"/>
          <w:tab w:val="left" w:pos="993" w:leader="none"/>
        </w:tabs>
        <w:ind w:left="0" w:firstLine="709"/>
        <w:jc w:val="both"/>
        <w:rPr/>
      </w:pPr>
      <w:r>
        <w:rPr>
          <w:rFonts w:cs="Times New Roman" w:ascii="Times New Roman" w:hAnsi="Times New Roman"/>
          <w:color w:val="000000"/>
        </w:rPr>
        <w:t>При наличии двух и более сметных расчетов составлять ССРСС в текущем уровне цен по форме Приложения № 1.1 к Требованиям к оформлению и составлению сметной документации на выполнение строительно-монтажных работ по программе ремонтов, реконструкции и техническому перевооружению по образцу.</w:t>
      </w:r>
    </w:p>
    <w:p>
      <w:pPr>
        <w:pStyle w:val="ConsPlusNormal"/>
        <w:widowControl/>
        <w:numPr>
          <w:ilvl w:val="0"/>
          <w:numId w:val="147"/>
        </w:numPr>
        <w:tabs>
          <w:tab w:val="clear" w:pos="709"/>
          <w:tab w:val="left" w:pos="993" w:leader="none"/>
        </w:tabs>
        <w:ind w:left="0" w:firstLine="709"/>
        <w:jc w:val="both"/>
        <w:rPr/>
      </w:pPr>
      <w:r>
        <w:rPr>
          <w:rFonts w:cs="Times New Roman" w:ascii="Times New Roman" w:hAnsi="Times New Roman"/>
          <w:color w:val="000000"/>
        </w:rPr>
        <w:t>В случае заключений дополнительных соглашений к договору (далее - д/с), ССРСС необходимо выполнять в накопительной форме с учетом ЛСР (ЛС) к основному договору и ко всем заключенным д/с к нему. В итогах ССРСС (справочно) указывать суммы изменения (уменьшения, увеличения) основного договора на основании заключения д/с, которые определяются как разница между суммой ССРСС очередного д/с и стоимостью основного договора. Форма ССРСС с учетом заключения д/с к договору приведена в Приложении № 1.2 к Требованиям к оформлению и составлению сметной документации на выполнение строительно-монтажных работ по программе ремонтов, реконструкции и техническому перевооружению.</w:t>
      </w:r>
    </w:p>
    <w:p>
      <w:pPr>
        <w:pStyle w:val="ConsPlusNormal"/>
        <w:widowControl/>
        <w:numPr>
          <w:ilvl w:val="0"/>
          <w:numId w:val="148"/>
        </w:numPr>
        <w:tabs>
          <w:tab w:val="clear" w:pos="709"/>
          <w:tab w:val="left" w:pos="993" w:leader="none"/>
        </w:tabs>
        <w:ind w:left="0" w:firstLine="709"/>
        <w:jc w:val="both"/>
        <w:rPr/>
      </w:pPr>
      <w:r>
        <w:rPr>
          <w:rFonts w:cs="Times New Roman" w:ascii="Times New Roman" w:hAnsi="Times New Roman"/>
          <w:color w:val="000000"/>
        </w:rPr>
        <w:t>ЛСР (ЛС) разрабатываются отдельно на исключаемые и дополнительные объемы работ. К сметной документации дополнительно прилагаются и являются ее неотъемлемой частью сопоставительные ведомости изменения сметной стоимости и сопоставительные ведомости изменения объемов работ, подготовленные в соответствии с Образцом по Приложениям №№ 1.3 и 1.4 к Требованиям к оформлению и составлению сметной документации на выполнение строительно-монтажных работ по программе ремонтов, реконструкции и техническому перевооружению.</w:t>
      </w:r>
    </w:p>
    <w:p>
      <w:pPr>
        <w:pStyle w:val="ConsPlusNormal"/>
        <w:widowControl/>
        <w:numPr>
          <w:ilvl w:val="0"/>
          <w:numId w:val="149"/>
        </w:numPr>
        <w:tabs>
          <w:tab w:val="clear" w:pos="709"/>
          <w:tab w:val="left" w:pos="993" w:leader="none"/>
        </w:tabs>
        <w:ind w:left="0" w:firstLine="709"/>
        <w:jc w:val="both"/>
        <w:rPr/>
      </w:pPr>
      <w:r>
        <w:rPr>
          <w:rFonts w:cs="Times New Roman" w:ascii="Times New Roman" w:hAnsi="Times New Roman"/>
          <w:color w:val="000000"/>
        </w:rPr>
        <w:t>ЛС являются приложениями к ССРСС. Нумерация приложений указывается по мере включения ЛС в ССР в накопительной форме - по порядку.</w:t>
      </w:r>
    </w:p>
    <w:p>
      <w:pPr>
        <w:pStyle w:val="ConsPlusNormal"/>
        <w:widowControl/>
        <w:numPr>
          <w:ilvl w:val="0"/>
          <w:numId w:val="150"/>
        </w:numPr>
        <w:tabs>
          <w:tab w:val="clear" w:pos="709"/>
          <w:tab w:val="left" w:pos="993" w:leader="none"/>
        </w:tabs>
        <w:ind w:left="0" w:firstLine="709"/>
        <w:jc w:val="both"/>
        <w:rPr/>
      </w:pPr>
      <w:r>
        <w:rPr>
          <w:rFonts w:cs="Times New Roman" w:ascii="Times New Roman" w:hAnsi="Times New Roman"/>
          <w:color w:val="000000"/>
        </w:rPr>
        <w:t>Разнесение затрат (сумм ЛС) по графам и главам ССРСС осуществлять в соответствии с указаниями Методики определения сметной стоимости строительства.</w:t>
      </w:r>
    </w:p>
    <w:p>
      <w:pPr>
        <w:sectPr>
          <w:footnotePr>
            <w:numFmt w:val="decimal"/>
          </w:footnotePr>
          <w:type w:val="nextPage"/>
          <w:pgSz w:w="11906" w:h="16838"/>
          <w:pgMar w:left="1418" w:right="851" w:gutter="0" w:header="0" w:top="1134" w:footer="0" w:bottom="2268"/>
          <w:pgNumType w:fmt="decimal"/>
          <w:formProt w:val="false"/>
          <w:textDirection w:val="lrTb"/>
          <w:docGrid w:type="default" w:linePitch="100" w:charSpace="0"/>
        </w:sectPr>
        <w:pStyle w:val="ConsPlusNormal"/>
        <w:widowControl/>
        <w:numPr>
          <w:ilvl w:val="0"/>
          <w:numId w:val="151"/>
        </w:numPr>
        <w:tabs>
          <w:tab w:val="clear" w:pos="709"/>
          <w:tab w:val="left" w:pos="993" w:leader="none"/>
        </w:tabs>
        <w:ind w:left="0" w:firstLine="709"/>
        <w:jc w:val="both"/>
        <w:rPr/>
      </w:pPr>
      <w:r>
        <w:rPr>
          <w:rFonts w:cs="Times New Roman" w:ascii="Times New Roman" w:hAnsi="Times New Roman"/>
          <w:color w:val="000000"/>
        </w:rPr>
        <w:t>В ССРСС, построчные и итоговые суммы указывать в рублях с округлением до двух знаков после запятой. Величину НДС не указывать.</w:t>
      </w:r>
    </w:p>
    <w:p>
      <w:pPr>
        <w:pStyle w:val="ConsPlusNormal"/>
        <w:jc w:val="right"/>
        <w:rPr>
          <w:rFonts w:ascii="Times New Roman" w:hAnsi="Times New Roman"/>
        </w:rPr>
      </w:pPr>
      <w:r>
        <w:rPr>
          <w:rFonts w:ascii="Times New Roman" w:hAnsi="Times New Roman"/>
        </w:rPr>
      </w:r>
    </w:p>
    <w:p>
      <w:pPr>
        <w:pStyle w:val="ConsPlusNormal"/>
        <w:jc w:val="center"/>
        <w:rPr/>
      </w:pPr>
      <w:r>
        <w:rPr>
          <w:rFonts w:ascii="Times New Roman" w:hAnsi="Times New Roman"/>
        </w:rPr>
        <w:t xml:space="preserve">                                                                                                  </w:t>
      </w:r>
    </w:p>
    <w:p>
      <w:pPr>
        <w:pStyle w:val="ConsPlusNormal"/>
        <w:ind w:left="57" w:hanging="0"/>
        <w:jc w:val="center"/>
        <w:rPr>
          <w:sz w:val="22"/>
          <w:szCs w:val="22"/>
        </w:rPr>
      </w:pPr>
      <w:r>
        <w:rPr>
          <w:rFonts w:ascii="Times New Roman" w:hAnsi="Times New Roman"/>
        </w:rPr>
        <w:t xml:space="preserve">                                                                                                   </w:t>
      </w:r>
      <w:r>
        <w:rPr>
          <w:rFonts w:ascii="Times New Roman" w:hAnsi="Times New Roman"/>
          <w:sz w:val="22"/>
          <w:szCs w:val="22"/>
        </w:rPr>
        <w:t>Приложение № 1.1</w:t>
      </w:r>
    </w:p>
    <w:p>
      <w:pPr>
        <w:pStyle w:val="ConsPlusNormal"/>
        <w:ind w:left="57" w:hanging="0"/>
        <w:rPr/>
      </w:pPr>
      <w:r>
        <w:rPr>
          <w:rFonts w:ascii="Times New Roman" w:hAnsi="Times New Roman"/>
          <w:b/>
          <w:sz w:val="22"/>
          <w:szCs w:val="22"/>
        </w:rPr>
        <w:t xml:space="preserve">ОБРАЗЕЦ </w:t>
      </w:r>
      <w:r>
        <w:rPr>
          <w:rFonts w:ascii="Times New Roman" w:hAnsi="Times New Roman"/>
        </w:rPr>
        <w:t xml:space="preserve">                                                                                            </w:t>
      </w:r>
    </w:p>
    <w:p>
      <w:pPr>
        <w:pStyle w:val="ConsPlusNormal"/>
        <w:ind w:left="5811" w:hanging="0"/>
        <w:rPr>
          <w:sz w:val="22"/>
          <w:szCs w:val="22"/>
        </w:rPr>
      </w:pPr>
      <w:r>
        <w:rPr>
          <w:rFonts w:ascii="Times New Roman" w:hAnsi="Times New Roman"/>
          <w:sz w:val="22"/>
          <w:szCs w:val="22"/>
        </w:rPr>
        <w:t>к Требованиям к оформлению и составлению сметной документации на выполнение работ по программе ремонтов, реконструкции и техническому перевооружению</w:t>
      </w:r>
    </w:p>
    <w:p>
      <w:pPr>
        <w:pStyle w:val="ConsPlusNormal"/>
        <w:ind w:left="5811" w:hanging="0"/>
        <w:jc w:val="center"/>
        <w:rPr/>
      </w:pPr>
      <w:r>
        <w:rPr>
          <w:rFonts w:ascii="Times New Roman" w:hAnsi="Times New Roman"/>
        </w:rPr>
        <w:t xml:space="preserve">                                                                                                     </w:t>
      </w:r>
      <w:r>
        <w:rPr>
          <w:rFonts w:ascii="Times New Roman" w:hAnsi="Times New Roman"/>
        </w:rPr>
        <w:t xml:space="preserve">Приложение №___                                                                                    к договору от_______№_____ </w:t>
      </w:r>
      <w:r>
        <w:rPr>
          <w:rFonts w:ascii="Times New Roman" w:hAnsi="Times New Roman"/>
          <w:lang w:val="en-US"/>
        </w:rPr>
        <w:t xml:space="preserve"> </w:t>
      </w:r>
    </w:p>
    <w:p>
      <w:pPr>
        <w:pStyle w:val="ConsPlusNormal"/>
        <w:jc w:val="right"/>
        <w:rPr/>
      </w:pPr>
      <w:r>
        <w:rPr>
          <w:rFonts w:ascii="Times New Roman" w:hAnsi="Times New Roman"/>
        </w:rPr>
        <w:t xml:space="preserve"> </w:t>
      </w:r>
    </w:p>
    <w:p>
      <w:pPr>
        <w:pStyle w:val="ConsPlusNormal"/>
        <w:jc w:val="right"/>
        <w:rPr>
          <w:rFonts w:ascii="Times New Roman" w:hAnsi="Times New Roman"/>
        </w:rPr>
      </w:pPr>
      <w:r>
        <w:rPr>
          <w:rFonts w:ascii="Times New Roman" w:hAnsi="Times New Roman"/>
        </w:rPr>
      </w:r>
      <w:bookmarkStart w:id="3" w:name="P2506"/>
      <w:bookmarkStart w:id="4" w:name="P2522"/>
      <w:bookmarkStart w:id="5" w:name="P2523"/>
      <w:bookmarkStart w:id="6" w:name="P2524"/>
      <w:bookmarkStart w:id="7" w:name="P2525"/>
      <w:bookmarkStart w:id="8" w:name="P2526"/>
      <w:bookmarkStart w:id="9" w:name="P2527"/>
      <w:bookmarkStart w:id="10" w:name="P2528"/>
      <w:bookmarkStart w:id="11" w:name="P2529"/>
      <w:bookmarkStart w:id="12" w:name="P2530"/>
      <w:bookmarkStart w:id="13" w:name="P2531"/>
      <w:bookmarkStart w:id="14" w:name="P2546"/>
      <w:bookmarkStart w:id="15" w:name="P2566"/>
      <w:bookmarkStart w:id="16" w:name="P2616"/>
      <w:bookmarkStart w:id="17" w:name="P2736"/>
      <w:bookmarkStart w:id="18" w:name="P2746"/>
      <w:bookmarkStart w:id="19" w:name="P2945"/>
      <w:bookmarkStart w:id="20" w:name="P3258"/>
      <w:bookmarkStart w:id="21" w:name="P2506"/>
      <w:bookmarkStart w:id="22" w:name="P2522"/>
      <w:bookmarkStart w:id="23" w:name="P2523"/>
      <w:bookmarkStart w:id="24" w:name="P2524"/>
      <w:bookmarkStart w:id="25" w:name="P2525"/>
      <w:bookmarkStart w:id="26" w:name="P2526"/>
      <w:bookmarkStart w:id="27" w:name="P2527"/>
      <w:bookmarkStart w:id="28" w:name="P2528"/>
      <w:bookmarkStart w:id="29" w:name="P2529"/>
      <w:bookmarkStart w:id="30" w:name="P2530"/>
      <w:bookmarkStart w:id="31" w:name="P2531"/>
      <w:bookmarkStart w:id="32" w:name="P2546"/>
      <w:bookmarkStart w:id="33" w:name="P2566"/>
      <w:bookmarkStart w:id="34" w:name="P2616"/>
      <w:bookmarkStart w:id="35" w:name="P2736"/>
      <w:bookmarkStart w:id="36" w:name="P2746"/>
      <w:bookmarkStart w:id="37" w:name="P2945"/>
      <w:bookmarkStart w:id="38" w:name="P3258"/>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tbl>
      <w:tblPr>
        <w:tblW w:w="10915" w:type="dxa"/>
        <w:jc w:val="left"/>
        <w:tblInd w:w="0" w:type="dxa"/>
        <w:tblLayout w:type="fixed"/>
        <w:tblCellMar>
          <w:top w:w="102" w:type="dxa"/>
          <w:left w:w="62" w:type="dxa"/>
          <w:bottom w:w="102" w:type="dxa"/>
          <w:right w:w="62" w:type="dxa"/>
        </w:tblCellMar>
        <w:tblLook w:val="04a0" w:noHBand="0" w:noVBand="1" w:firstColumn="1" w:lastRow="0" w:lastColumn="0" w:firstRow="1"/>
      </w:tblPr>
      <w:tblGrid>
        <w:gridCol w:w="3464"/>
        <w:gridCol w:w="7450"/>
      </w:tblGrid>
      <w:tr>
        <w:trPr>
          <w:trHeight w:val="1158" w:hRule="atLeast"/>
        </w:trPr>
        <w:tc>
          <w:tcPr>
            <w:tcW w:w="3464" w:type="dxa"/>
            <w:tcBorders/>
          </w:tcPr>
          <w:p>
            <w:pPr>
              <w:pStyle w:val="ConsPlusNormal"/>
              <w:widowControl w:val="false"/>
              <w:ind w:left="283" w:hanging="0"/>
              <w:rPr/>
            </w:pPr>
            <w:r>
              <w:rPr>
                <w:rFonts w:cs="Times New Roman" w:ascii="Times New Roman" w:hAnsi="Times New Roman"/>
                <w:b/>
                <w:sz w:val="20"/>
                <w:szCs w:val="20"/>
              </w:rPr>
              <w:t>СОГЛАСОВАНО</w:t>
            </w:r>
            <w:r>
              <w:rPr>
                <w:rFonts w:cs="Times New Roman" w:ascii="Times New Roman" w:hAnsi="Times New Roman"/>
                <w:sz w:val="20"/>
                <w:szCs w:val="20"/>
              </w:rPr>
              <w:t xml:space="preserve">:                                           </w:t>
            </w:r>
          </w:p>
          <w:p>
            <w:pPr>
              <w:pStyle w:val="ConsPlusNormal"/>
              <w:widowControl w:val="false"/>
              <w:ind w:right="-909" w:hanging="0"/>
              <w:rPr/>
            </w:pPr>
            <w:r>
              <w:rPr>
                <w:rFonts w:cs="Times New Roman" w:ascii="Times New Roman" w:hAnsi="Times New Roman"/>
                <w:sz w:val="20"/>
                <w:szCs w:val="20"/>
              </w:rPr>
              <w:t xml:space="preserve">______________(Подрядчик )       </w:t>
            </w:r>
          </w:p>
          <w:p>
            <w:pPr>
              <w:pStyle w:val="ConsPlusNormal"/>
              <w:widowControl w:val="false"/>
              <w:tabs>
                <w:tab w:val="clear" w:pos="709"/>
                <w:tab w:val="left" w:pos="0" w:leader="none"/>
              </w:tabs>
              <w:ind w:hanging="0"/>
              <w:rPr/>
            </w:pPr>
            <w:r>
              <w:rPr>
                <w:rFonts w:cs="Times New Roman" w:ascii="Times New Roman" w:hAnsi="Times New Roman"/>
                <w:sz w:val="20"/>
                <w:szCs w:val="20"/>
              </w:rPr>
              <w:t>_______________(ФИО)</w:t>
            </w:r>
          </w:p>
          <w:p>
            <w:pPr>
              <w:pStyle w:val="ConsPlusNormal"/>
              <w:widowControl w:val="false"/>
              <w:ind w:hanging="0"/>
              <w:jc w:val="center"/>
              <w:rPr>
                <w:rFonts w:ascii="Times New Roman" w:hAnsi="Times New Roman" w:cs="Times New Roman"/>
                <w:sz w:val="20"/>
                <w:szCs w:val="20"/>
              </w:rPr>
            </w:pPr>
            <w:r>
              <w:rPr>
                <w:rFonts w:cs="Times New Roman" w:ascii="Times New Roman" w:hAnsi="Times New Roman"/>
                <w:sz w:val="20"/>
                <w:szCs w:val="20"/>
              </w:rPr>
            </w:r>
          </w:p>
          <w:p>
            <w:pPr>
              <w:pStyle w:val="ConsPlusNormal"/>
              <w:widowControl w:val="false"/>
              <w:ind w:left="142" w:hanging="142"/>
              <w:rPr/>
            </w:pPr>
            <w:r>
              <w:rPr>
                <w:rFonts w:cs="Times New Roman" w:ascii="Times New Roman" w:hAnsi="Times New Roman"/>
                <w:sz w:val="20"/>
                <w:szCs w:val="20"/>
              </w:rPr>
              <w:t>Заказчик:______________________</w:t>
            </w:r>
          </w:p>
        </w:tc>
        <w:tc>
          <w:tcPr>
            <w:tcW w:w="7450" w:type="dxa"/>
            <w:tcBorders/>
          </w:tcPr>
          <w:p>
            <w:pPr>
              <w:pStyle w:val="ConsPlusNormal"/>
              <w:widowControl w:val="false"/>
              <w:ind w:right="-3855" w:hanging="0"/>
              <w:jc w:val="center"/>
              <w:rPr/>
            </w:pPr>
            <w:r>
              <w:rPr>
                <w:rFonts w:cs="Times New Roman" w:ascii="Times New Roman" w:hAnsi="Times New Roman"/>
                <w:b/>
                <w:sz w:val="20"/>
                <w:szCs w:val="20"/>
              </w:rPr>
              <w:t>УТВЕРЖДАЮ:</w:t>
            </w:r>
          </w:p>
          <w:p>
            <w:pPr>
              <w:pStyle w:val="ConsPlusNormal"/>
              <w:widowControl w:val="false"/>
              <w:ind w:right="-909" w:hanging="0"/>
              <w:rPr/>
            </w:pPr>
            <w:r>
              <w:rPr>
                <w:rFonts w:cs="Times New Roman" w:ascii="Times New Roman" w:hAnsi="Times New Roman"/>
                <w:b/>
                <w:sz w:val="20"/>
                <w:szCs w:val="20"/>
              </w:rPr>
              <w:t xml:space="preserve">                                                                                       </w:t>
            </w:r>
            <w:r>
              <w:rPr>
                <w:rFonts w:cs="Times New Roman" w:ascii="Times New Roman" w:hAnsi="Times New Roman"/>
                <w:sz w:val="20"/>
                <w:szCs w:val="20"/>
              </w:rPr>
              <w:t xml:space="preserve">_____________(Заказчик )       </w:t>
            </w:r>
          </w:p>
          <w:p>
            <w:pPr>
              <w:pStyle w:val="ConsPlusNormal"/>
              <w:widowControl w:val="false"/>
              <w:ind w:left="2551" w:hanging="0"/>
              <w:jc w:val="center"/>
              <w:rPr/>
            </w:pPr>
            <w:r>
              <w:rPr>
                <w:rFonts w:cs="Times New Roman" w:ascii="Times New Roman" w:hAnsi="Times New Roman"/>
                <w:sz w:val="20"/>
                <w:szCs w:val="20"/>
              </w:rPr>
              <w:t xml:space="preserve">                  </w:t>
            </w:r>
            <w:r>
              <w:rPr>
                <w:rFonts w:cs="Times New Roman" w:ascii="Times New Roman" w:hAnsi="Times New Roman"/>
                <w:sz w:val="20"/>
                <w:szCs w:val="20"/>
              </w:rPr>
              <w:t>______________(ФИО)</w:t>
            </w:r>
          </w:p>
        </w:tc>
      </w:tr>
      <w:tr>
        <w:trPr/>
        <w:tc>
          <w:tcPr>
            <w:tcW w:w="3464" w:type="dxa"/>
            <w:tcBorders/>
          </w:tcPr>
          <w:p>
            <w:pPr>
              <w:pStyle w:val="ConsPlusNormal"/>
              <w:widowControl w:val="false"/>
              <w:jc w:val="center"/>
              <w:rPr/>
            </w:pPr>
            <w:r>
              <w:rPr>
                <w:rFonts w:cs="Times New Roman" w:ascii="Times New Roman" w:hAnsi="Times New Roman"/>
                <w:sz w:val="20"/>
                <w:szCs w:val="20"/>
              </w:rPr>
              <w:t>(наименование организации)</w:t>
            </w:r>
          </w:p>
        </w:tc>
        <w:tc>
          <w:tcPr>
            <w:tcW w:w="7450" w:type="dxa"/>
            <w:tcBorders/>
          </w:tcPr>
          <w:p>
            <w:pPr>
              <w:pStyle w:val="ConsPlusNormal"/>
              <w:widowControl w:val="false"/>
              <w:ind w:hanging="0"/>
              <w:rPr>
                <w:rFonts w:ascii="Times New Roman" w:hAnsi="Times New Roman" w:cs="Times New Roman"/>
                <w:sz w:val="20"/>
                <w:szCs w:val="20"/>
              </w:rPr>
            </w:pPr>
            <w:r>
              <w:rPr>
                <w:rFonts w:cs="Times New Roman" w:ascii="Times New Roman" w:hAnsi="Times New Roman"/>
                <w:sz w:val="20"/>
                <w:szCs w:val="20"/>
              </w:rPr>
            </w:r>
          </w:p>
        </w:tc>
      </w:tr>
      <w:tr>
        <w:trPr/>
        <w:tc>
          <w:tcPr>
            <w:tcW w:w="10914" w:type="dxa"/>
            <w:gridSpan w:val="2"/>
            <w:tcBorders/>
          </w:tcPr>
          <w:p>
            <w:pPr>
              <w:pStyle w:val="ConsPlusNormal"/>
              <w:widowControl w:val="false"/>
              <w:ind w:hanging="0"/>
              <w:rPr/>
            </w:pPr>
            <w:r>
              <w:rPr>
                <w:rFonts w:cs="Times New Roman" w:ascii="Times New Roman" w:hAnsi="Times New Roman"/>
                <w:sz w:val="20"/>
                <w:szCs w:val="20"/>
              </w:rPr>
              <w:t>Утвержден: __ ______________202__ г.</w:t>
            </w:r>
          </w:p>
        </w:tc>
      </w:tr>
    </w:tbl>
    <w:p>
      <w:pPr>
        <w:pStyle w:val="ConsPlusNormal"/>
        <w:jc w:val="center"/>
        <w:rPr>
          <w:rFonts w:ascii="Times New Roman" w:hAnsi="Times New Roman"/>
        </w:rPr>
      </w:pPr>
      <w:r>
        <w:rPr>
          <w:rFonts w:ascii="Times New Roman" w:hAnsi="Times New Roman"/>
        </w:rPr>
      </w:r>
    </w:p>
    <w:tbl>
      <w:tblPr>
        <w:tblW w:w="10206" w:type="dxa"/>
        <w:jc w:val="left"/>
        <w:tblInd w:w="0" w:type="dxa"/>
        <w:tblLayout w:type="fixed"/>
        <w:tblCellMar>
          <w:top w:w="102" w:type="dxa"/>
          <w:left w:w="62" w:type="dxa"/>
          <w:bottom w:w="102" w:type="dxa"/>
          <w:right w:w="62" w:type="dxa"/>
        </w:tblCellMar>
        <w:tblLook w:val="04a0" w:noHBand="0" w:noVBand="1" w:firstColumn="1" w:lastRow="0" w:lastColumn="0" w:firstRow="1"/>
      </w:tblPr>
      <w:tblGrid>
        <w:gridCol w:w="5215"/>
        <w:gridCol w:w="2664"/>
        <w:gridCol w:w="2327"/>
      </w:tblGrid>
      <w:tr>
        <w:trPr/>
        <w:tc>
          <w:tcPr>
            <w:tcW w:w="5215" w:type="dxa"/>
            <w:tcBorders/>
          </w:tcPr>
          <w:p>
            <w:pPr>
              <w:pStyle w:val="ConsPlusNormal"/>
              <w:widowControl w:val="false"/>
              <w:ind w:hanging="0"/>
              <w:rPr/>
            </w:pPr>
            <w:r>
              <w:rPr>
                <w:rFonts w:cs="Times New Roman" w:ascii="Times New Roman" w:hAnsi="Times New Roman"/>
                <w:sz w:val="20"/>
                <w:szCs w:val="20"/>
              </w:rPr>
              <w:t>Сводный сметный расчет сметной стоимостью</w:t>
            </w:r>
          </w:p>
        </w:tc>
        <w:tc>
          <w:tcPr>
            <w:tcW w:w="2664" w:type="dxa"/>
            <w:tcBorders>
              <w:bottom w:val="single" w:sz="4" w:space="0" w:color="000000"/>
            </w:tcBorders>
          </w:tcPr>
          <w:p>
            <w:pPr>
              <w:pStyle w:val="ConsPlusNormal"/>
              <w:widowControl w:val="false"/>
              <w:jc w:val="center"/>
              <w:rPr>
                <w:rFonts w:ascii="Times New Roman" w:hAnsi="Times New Roman" w:cs="Times New Roman"/>
                <w:sz w:val="20"/>
                <w:szCs w:val="20"/>
              </w:rPr>
            </w:pPr>
            <w:r>
              <w:rPr>
                <w:rFonts w:cs="Times New Roman" w:ascii="Times New Roman" w:hAnsi="Times New Roman"/>
                <w:sz w:val="20"/>
                <w:szCs w:val="20"/>
              </w:rPr>
            </w:r>
          </w:p>
        </w:tc>
        <w:tc>
          <w:tcPr>
            <w:tcW w:w="2327" w:type="dxa"/>
            <w:tcBorders/>
          </w:tcPr>
          <w:p>
            <w:pPr>
              <w:pStyle w:val="ConsPlusNormal"/>
              <w:widowControl w:val="false"/>
              <w:ind w:hanging="0"/>
              <w:jc w:val="center"/>
              <w:rPr/>
            </w:pPr>
            <w:r>
              <w:rPr>
                <w:rFonts w:ascii="Times New Roman" w:hAnsi="Times New Roman"/>
                <w:sz w:val="20"/>
                <w:szCs w:val="20"/>
              </w:rPr>
              <w:t>руб.</w:t>
            </w:r>
          </w:p>
        </w:tc>
      </w:tr>
      <w:tr>
        <w:trPr/>
        <w:tc>
          <w:tcPr>
            <w:tcW w:w="10206" w:type="dxa"/>
            <w:gridSpan w:val="3"/>
            <w:tcBorders>
              <w:bottom w:val="single" w:sz="4" w:space="0" w:color="000000"/>
            </w:tcBorders>
          </w:tcPr>
          <w:p>
            <w:pPr>
              <w:pStyle w:val="ConsPlusNormal"/>
              <w:widowControl w:val="false"/>
              <w:jc w:val="center"/>
              <w:rPr>
                <w:rFonts w:ascii="Times New Roman" w:hAnsi="Times New Roman" w:cs="Times New Roman"/>
                <w:sz w:val="20"/>
                <w:szCs w:val="20"/>
              </w:rPr>
            </w:pPr>
            <w:r>
              <w:rPr>
                <w:rFonts w:cs="Times New Roman" w:ascii="Times New Roman" w:hAnsi="Times New Roman"/>
                <w:sz w:val="20"/>
                <w:szCs w:val="20"/>
              </w:rPr>
            </w:r>
          </w:p>
        </w:tc>
      </w:tr>
      <w:tr>
        <w:trPr/>
        <w:tc>
          <w:tcPr>
            <w:tcW w:w="10206" w:type="dxa"/>
            <w:gridSpan w:val="3"/>
            <w:tcBorders>
              <w:top w:val="single" w:sz="4" w:space="0" w:color="000000"/>
            </w:tcBorders>
          </w:tcPr>
          <w:p>
            <w:pPr>
              <w:pStyle w:val="ConsPlusNormal"/>
              <w:widowControl w:val="false"/>
              <w:jc w:val="center"/>
              <w:rPr/>
            </w:pPr>
            <w:r>
              <w:rPr>
                <w:rFonts w:cs="Times New Roman" w:ascii="Times New Roman" w:hAnsi="Times New Roman"/>
                <w:sz w:val="20"/>
                <w:szCs w:val="20"/>
              </w:rPr>
              <w:t>(ссылка на документ об утверждении)</w:t>
            </w:r>
          </w:p>
        </w:tc>
      </w:tr>
      <w:tr>
        <w:trPr/>
        <w:tc>
          <w:tcPr>
            <w:tcW w:w="10206" w:type="dxa"/>
            <w:gridSpan w:val="3"/>
            <w:tcBorders/>
          </w:tcPr>
          <w:p>
            <w:pPr>
              <w:pStyle w:val="ConsPlusNormal"/>
              <w:widowControl w:val="false"/>
              <w:jc w:val="center"/>
              <w:rPr/>
            </w:pPr>
            <w:r>
              <w:rPr>
                <w:rFonts w:cs="Times New Roman" w:ascii="Times New Roman" w:hAnsi="Times New Roman"/>
                <w:sz w:val="20"/>
                <w:szCs w:val="20"/>
              </w:rPr>
              <w:t>СВОДНЫЙ СМЕТНЫЙ РАСЧЕТ</w:t>
            </w:r>
          </w:p>
          <w:p>
            <w:pPr>
              <w:pStyle w:val="ConsPlusNormal"/>
              <w:widowControl w:val="false"/>
              <w:jc w:val="center"/>
              <w:rPr/>
            </w:pPr>
            <w:r>
              <w:rPr>
                <w:rFonts w:cs="Times New Roman" w:ascii="Times New Roman" w:hAnsi="Times New Roman"/>
                <w:sz w:val="20"/>
                <w:szCs w:val="20"/>
              </w:rPr>
              <w:t>N ССРСС-________</w:t>
            </w:r>
          </w:p>
        </w:tc>
      </w:tr>
      <w:tr>
        <w:trPr>
          <w:trHeight w:val="22" w:hRule="atLeast"/>
        </w:trPr>
        <w:tc>
          <w:tcPr>
            <w:tcW w:w="10206" w:type="dxa"/>
            <w:gridSpan w:val="3"/>
            <w:tcBorders>
              <w:bottom w:val="single" w:sz="4" w:space="0" w:color="000000"/>
            </w:tcBorders>
          </w:tcPr>
          <w:p>
            <w:pPr>
              <w:pStyle w:val="ConsPlusNormal"/>
              <w:widowControl w:val="false"/>
              <w:jc w:val="center"/>
              <w:rPr>
                <w:rFonts w:ascii="Times New Roman" w:hAnsi="Times New Roman" w:cs="Times New Roman"/>
                <w:sz w:val="20"/>
                <w:szCs w:val="20"/>
              </w:rPr>
            </w:pPr>
            <w:r>
              <w:rPr>
                <w:rFonts w:cs="Times New Roman" w:ascii="Times New Roman" w:hAnsi="Times New Roman"/>
                <w:sz w:val="20"/>
                <w:szCs w:val="20"/>
              </w:rPr>
            </w:r>
          </w:p>
        </w:tc>
      </w:tr>
      <w:tr>
        <w:trPr/>
        <w:tc>
          <w:tcPr>
            <w:tcW w:w="10206" w:type="dxa"/>
            <w:gridSpan w:val="3"/>
            <w:tcBorders>
              <w:top w:val="single" w:sz="4" w:space="0" w:color="000000"/>
            </w:tcBorders>
          </w:tcPr>
          <w:p>
            <w:pPr>
              <w:pStyle w:val="ConsPlusNormal"/>
              <w:widowControl w:val="false"/>
              <w:jc w:val="center"/>
              <w:rPr/>
            </w:pPr>
            <w:r>
              <w:rPr>
                <w:rFonts w:cs="Times New Roman" w:ascii="Times New Roman" w:hAnsi="Times New Roman"/>
                <w:sz w:val="20"/>
                <w:szCs w:val="20"/>
              </w:rPr>
              <w:t>(наименование объекта)</w:t>
            </w:r>
          </w:p>
        </w:tc>
      </w:tr>
      <w:tr>
        <w:trPr/>
        <w:tc>
          <w:tcPr>
            <w:tcW w:w="10206" w:type="dxa"/>
            <w:gridSpan w:val="3"/>
            <w:tcBorders/>
          </w:tcPr>
          <w:p>
            <w:pPr>
              <w:pStyle w:val="ConsPlusNormal"/>
              <w:widowControl w:val="false"/>
              <w:jc w:val="center"/>
              <w:rPr/>
            </w:pPr>
            <w:r>
              <w:rPr>
                <w:rFonts w:cs="Times New Roman" w:ascii="Times New Roman" w:hAnsi="Times New Roman"/>
                <w:sz w:val="20"/>
                <w:szCs w:val="20"/>
              </w:rPr>
              <w:t>Составлен в текущих ценах, соответствующих периоду выполнения работ по Договору_________________ 20__ г.</w:t>
            </w:r>
          </w:p>
        </w:tc>
      </w:tr>
    </w:tbl>
    <w:p>
      <w:pPr>
        <w:pStyle w:val="ConsPlusNormal"/>
        <w:jc w:val="center"/>
        <w:rPr/>
      </w:pPr>
      <w:r>
        <w:rPr/>
      </w:r>
    </w:p>
    <w:tbl>
      <w:tblPr>
        <w:tblW w:w="9776" w:type="dxa"/>
        <w:jc w:val="left"/>
        <w:tblInd w:w="0" w:type="dxa"/>
        <w:tblLayout w:type="fixed"/>
        <w:tblCellMar>
          <w:top w:w="102" w:type="dxa"/>
          <w:left w:w="62" w:type="dxa"/>
          <w:bottom w:w="102" w:type="dxa"/>
          <w:right w:w="62" w:type="dxa"/>
        </w:tblCellMar>
        <w:tblLook w:val="04a0" w:noHBand="0" w:noVBand="1" w:firstColumn="1" w:lastRow="0" w:lastColumn="0" w:firstRow="1"/>
      </w:tblPr>
      <w:tblGrid>
        <w:gridCol w:w="421"/>
        <w:gridCol w:w="993"/>
        <w:gridCol w:w="290"/>
        <w:gridCol w:w="1263"/>
        <w:gridCol w:w="374"/>
        <w:gridCol w:w="1332"/>
        <w:gridCol w:w="435"/>
        <w:gridCol w:w="773"/>
        <w:gridCol w:w="1557"/>
        <w:gridCol w:w="1421"/>
        <w:gridCol w:w="915"/>
      </w:tblGrid>
      <w:tr>
        <w:trPr>
          <w:trHeight w:val="212" w:hRule="atLeast"/>
        </w:trPr>
        <w:tc>
          <w:tcPr>
            <w:tcW w:w="421" w:type="dxa"/>
            <w:vMerge w:val="restart"/>
            <w:tcBorders>
              <w:top w:val="single" w:sz="4" w:space="0" w:color="000000"/>
              <w:left w:val="single" w:sz="4" w:space="0" w:color="000000"/>
              <w:bottom w:val="single" w:sz="4" w:space="0" w:color="000000"/>
              <w:right w:val="single" w:sz="4" w:space="0" w:color="000000"/>
            </w:tcBorders>
          </w:tcPr>
          <w:p>
            <w:pPr>
              <w:pStyle w:val="ConsPlusNormal"/>
              <w:widowControl w:val="false"/>
              <w:ind w:hanging="0"/>
              <w:jc w:val="center"/>
              <w:rPr/>
            </w:pPr>
            <w:r>
              <w:rPr>
                <w:rFonts w:cs="Times New Roman" w:ascii="Times New Roman" w:hAnsi="Times New Roman"/>
                <w:sz w:val="20"/>
                <w:szCs w:val="20"/>
              </w:rPr>
              <w:t>№</w:t>
            </w:r>
            <w:r>
              <w:rPr>
                <w:rFonts w:cs="Times New Roman" w:ascii="Times New Roman" w:hAnsi="Times New Roman"/>
                <w:sz w:val="20"/>
                <w:szCs w:val="20"/>
              </w:rPr>
              <w:t>п/п</w:t>
            </w:r>
          </w:p>
        </w:tc>
        <w:tc>
          <w:tcPr>
            <w:tcW w:w="993" w:type="dxa"/>
            <w:vMerge w:val="restart"/>
            <w:tcBorders>
              <w:top w:val="single" w:sz="4" w:space="0" w:color="000000"/>
              <w:left w:val="single" w:sz="4" w:space="0" w:color="000000"/>
              <w:bottom w:val="single" w:sz="4" w:space="0" w:color="000000"/>
              <w:right w:val="single" w:sz="4" w:space="0" w:color="000000"/>
            </w:tcBorders>
          </w:tcPr>
          <w:p>
            <w:pPr>
              <w:pStyle w:val="ConsPlusNormal"/>
              <w:widowControl w:val="false"/>
              <w:ind w:hanging="0"/>
              <w:jc w:val="center"/>
              <w:rPr/>
            </w:pPr>
            <w:r>
              <w:rPr>
                <w:rFonts w:cs="Times New Roman" w:ascii="Times New Roman" w:hAnsi="Times New Roman"/>
                <w:sz w:val="20"/>
                <w:szCs w:val="20"/>
              </w:rPr>
              <w:t>Обоснование</w:t>
            </w:r>
          </w:p>
        </w:tc>
        <w:tc>
          <w:tcPr>
            <w:tcW w:w="1553" w:type="dxa"/>
            <w:gridSpan w:val="2"/>
            <w:vMerge w:val="restart"/>
            <w:tcBorders>
              <w:top w:val="single" w:sz="4" w:space="0" w:color="000000"/>
              <w:left w:val="single" w:sz="4" w:space="0" w:color="000000"/>
              <w:bottom w:val="single" w:sz="4" w:space="0" w:color="000000"/>
              <w:right w:val="single" w:sz="4" w:space="0" w:color="000000"/>
            </w:tcBorders>
          </w:tcPr>
          <w:p>
            <w:pPr>
              <w:pStyle w:val="ConsPlusNormal"/>
              <w:widowControl w:val="false"/>
              <w:ind w:hanging="60"/>
              <w:jc w:val="center"/>
              <w:rPr/>
            </w:pPr>
            <w:r>
              <w:rPr>
                <w:rFonts w:cs="Times New Roman" w:ascii="Times New Roman" w:hAnsi="Times New Roman"/>
                <w:sz w:val="20"/>
                <w:szCs w:val="20"/>
              </w:rPr>
              <w:t>Наименование глав, объектов капитального строительства, работ и затрат</w:t>
            </w:r>
          </w:p>
        </w:tc>
        <w:tc>
          <w:tcPr>
            <w:tcW w:w="6807" w:type="dxa"/>
            <w:gridSpan w:val="7"/>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pPr>
            <w:r>
              <w:rPr>
                <w:rFonts w:cs="Times New Roman" w:ascii="Times New Roman" w:hAnsi="Times New Roman"/>
                <w:sz w:val="20"/>
                <w:szCs w:val="20"/>
              </w:rPr>
              <w:t>Сметная стоимость, руб.</w:t>
            </w:r>
          </w:p>
        </w:tc>
      </w:tr>
      <w:tr>
        <w:trPr>
          <w:trHeight w:val="1019" w:hRule="atLeast"/>
        </w:trPr>
        <w:tc>
          <w:tcPr>
            <w:tcW w:w="421"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suppressAutoHyphens w:val="false"/>
              <w:rPr/>
            </w:pPr>
            <w:r>
              <w:rPr/>
            </w:r>
          </w:p>
        </w:tc>
        <w:tc>
          <w:tcPr>
            <w:tcW w:w="993"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suppressAutoHyphens w:val="false"/>
              <w:rPr/>
            </w:pPr>
            <w:r>
              <w:rPr/>
            </w:r>
          </w:p>
        </w:tc>
        <w:tc>
          <w:tcPr>
            <w:tcW w:w="1553" w:type="dxa"/>
            <w:gridSpan w:val="2"/>
            <w:vMerge w:val="continue"/>
            <w:tcBorders>
              <w:top w:val="single" w:sz="4" w:space="0" w:color="000000"/>
              <w:left w:val="single" w:sz="4" w:space="0" w:color="000000"/>
              <w:bottom w:val="single" w:sz="4" w:space="0" w:color="000000"/>
              <w:right w:val="single" w:sz="4" w:space="0" w:color="000000"/>
            </w:tcBorders>
          </w:tcPr>
          <w:p>
            <w:pPr>
              <w:pStyle w:val="Normal"/>
              <w:widowControl w:val="false"/>
              <w:suppressAutoHyphens w:val="false"/>
              <w:rPr/>
            </w:pPr>
            <w:r>
              <w:rPr/>
            </w:r>
          </w:p>
        </w:tc>
        <w:tc>
          <w:tcPr>
            <w:tcW w:w="1706" w:type="dxa"/>
            <w:gridSpan w:val="2"/>
            <w:tcBorders>
              <w:top w:val="single" w:sz="4" w:space="0" w:color="000000"/>
              <w:left w:val="single" w:sz="4" w:space="0" w:color="000000"/>
              <w:bottom w:val="single" w:sz="4" w:space="0" w:color="000000"/>
              <w:right w:val="single" w:sz="4" w:space="0" w:color="000000"/>
            </w:tcBorders>
          </w:tcPr>
          <w:p>
            <w:pPr>
              <w:pStyle w:val="ConsPlusNormal"/>
              <w:widowControl w:val="false"/>
              <w:ind w:hanging="66"/>
              <w:jc w:val="center"/>
              <w:rPr/>
            </w:pPr>
            <w:r>
              <w:rPr>
                <w:rFonts w:cs="Times New Roman" w:ascii="Times New Roman" w:hAnsi="Times New Roman"/>
                <w:sz w:val="20"/>
                <w:szCs w:val="20"/>
              </w:rPr>
              <w:t>строительных (ремонтно-строительных, ремонтно-реставрационных) работ</w:t>
            </w:r>
          </w:p>
        </w:tc>
        <w:tc>
          <w:tcPr>
            <w:tcW w:w="1208" w:type="dxa"/>
            <w:gridSpan w:val="2"/>
            <w:tcBorders>
              <w:top w:val="single" w:sz="4" w:space="0" w:color="000000"/>
              <w:left w:val="single" w:sz="4" w:space="0" w:color="000000"/>
              <w:bottom w:val="single" w:sz="4" w:space="0" w:color="000000"/>
              <w:right w:val="single" w:sz="4" w:space="0" w:color="000000"/>
            </w:tcBorders>
          </w:tcPr>
          <w:p>
            <w:pPr>
              <w:pStyle w:val="ConsPlusNormal"/>
              <w:widowControl w:val="false"/>
              <w:ind w:left="191" w:hanging="64"/>
              <w:jc w:val="center"/>
              <w:rPr/>
            </w:pPr>
            <w:r>
              <w:rPr>
                <w:rFonts w:cs="Times New Roman" w:ascii="Times New Roman" w:hAnsi="Times New Roman"/>
                <w:sz w:val="20"/>
                <w:szCs w:val="20"/>
              </w:rPr>
              <w:t>монтажных работ</w:t>
            </w:r>
          </w:p>
        </w:tc>
        <w:tc>
          <w:tcPr>
            <w:tcW w:w="1557" w:type="dxa"/>
            <w:tcBorders>
              <w:top w:val="single" w:sz="4" w:space="0" w:color="000000"/>
              <w:left w:val="single" w:sz="4" w:space="0" w:color="000000"/>
              <w:bottom w:val="single" w:sz="4" w:space="0" w:color="000000"/>
              <w:right w:val="single" w:sz="4" w:space="0" w:color="000000"/>
            </w:tcBorders>
          </w:tcPr>
          <w:p>
            <w:pPr>
              <w:pStyle w:val="ConsPlusNormal"/>
              <w:widowControl w:val="false"/>
              <w:ind w:hanging="86"/>
              <w:jc w:val="center"/>
              <w:rPr/>
            </w:pPr>
            <w:r>
              <w:rPr>
                <w:rFonts w:cs="Times New Roman" w:ascii="Times New Roman" w:hAnsi="Times New Roman"/>
                <w:sz w:val="20"/>
                <w:szCs w:val="20"/>
              </w:rPr>
              <w:t>оборудования</w:t>
            </w:r>
          </w:p>
        </w:tc>
        <w:tc>
          <w:tcPr>
            <w:tcW w:w="1421" w:type="dxa"/>
            <w:tcBorders>
              <w:top w:val="single" w:sz="4" w:space="0" w:color="000000"/>
              <w:left w:val="single" w:sz="4" w:space="0" w:color="000000"/>
              <w:bottom w:val="single" w:sz="4" w:space="0" w:color="000000"/>
              <w:right w:val="single" w:sz="4" w:space="0" w:color="000000"/>
            </w:tcBorders>
          </w:tcPr>
          <w:p>
            <w:pPr>
              <w:pStyle w:val="ConsPlusNormal"/>
              <w:widowControl w:val="false"/>
              <w:ind w:left="-113" w:hanging="0"/>
              <w:jc w:val="center"/>
              <w:rPr/>
            </w:pPr>
            <w:r>
              <w:rPr>
                <w:rFonts w:cs="Times New Roman" w:ascii="Times New Roman" w:hAnsi="Times New Roman"/>
                <w:sz w:val="20"/>
                <w:szCs w:val="20"/>
              </w:rPr>
              <w:t>прочих затрат</w:t>
            </w:r>
          </w:p>
        </w:tc>
        <w:tc>
          <w:tcPr>
            <w:tcW w:w="915"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pPr>
            <w:r>
              <w:rPr>
                <w:rFonts w:cs="Times New Roman" w:ascii="Times New Roman" w:hAnsi="Times New Roman"/>
                <w:sz w:val="20"/>
                <w:szCs w:val="20"/>
              </w:rPr>
              <w:t>всего</w:t>
            </w:r>
          </w:p>
        </w:tc>
      </w:tr>
      <w:tr>
        <w:trPr>
          <w:trHeight w:val="273" w:hRule="atLeast"/>
        </w:trPr>
        <w:tc>
          <w:tcPr>
            <w:tcW w:w="421" w:type="dxa"/>
            <w:tcBorders>
              <w:top w:val="single" w:sz="4" w:space="0" w:color="000000"/>
              <w:left w:val="single" w:sz="4" w:space="0" w:color="000000"/>
              <w:bottom w:val="single" w:sz="4" w:space="0" w:color="000000"/>
              <w:right w:val="single" w:sz="4" w:space="0" w:color="000000"/>
            </w:tcBorders>
          </w:tcPr>
          <w:p>
            <w:pPr>
              <w:pStyle w:val="ConsPlusNormal"/>
              <w:widowControl w:val="false"/>
              <w:ind w:hanging="0"/>
              <w:jc w:val="center"/>
              <w:rPr/>
            </w:pPr>
            <w:r>
              <w:rPr>
                <w:rFonts w:cs="Times New Roman" w:ascii="Times New Roman" w:hAnsi="Times New Roman"/>
                <w:sz w:val="12"/>
                <w:szCs w:val="12"/>
              </w:rPr>
              <w:t>1</w:t>
            </w:r>
          </w:p>
        </w:tc>
        <w:tc>
          <w:tcPr>
            <w:tcW w:w="993"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cs="Times New Roman"/>
                <w:sz w:val="12"/>
                <w:szCs w:val="12"/>
              </w:rPr>
            </w:pPr>
            <w:r>
              <w:rPr>
                <w:rFonts w:cs="Times New Roman" w:ascii="Times New Roman" w:hAnsi="Times New Roman"/>
                <w:sz w:val="12"/>
                <w:szCs w:val="12"/>
              </w:rPr>
            </w:r>
          </w:p>
          <w:p>
            <w:pPr>
              <w:pStyle w:val="ConsPlusNormal"/>
              <w:widowControl w:val="false"/>
              <w:rPr/>
            </w:pPr>
            <w:r>
              <w:rPr>
                <w:rFonts w:cs="Times New Roman" w:ascii="Times New Roman" w:hAnsi="Times New Roman"/>
                <w:sz w:val="12"/>
                <w:szCs w:val="12"/>
              </w:rPr>
              <w:t>2</w:t>
            </w:r>
          </w:p>
        </w:tc>
        <w:tc>
          <w:tcPr>
            <w:tcW w:w="1553" w:type="dxa"/>
            <w:gridSpan w:val="2"/>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cs="Times New Roman"/>
                <w:sz w:val="12"/>
                <w:szCs w:val="12"/>
              </w:rPr>
            </w:pPr>
            <w:r>
              <w:rPr>
                <w:rFonts w:cs="Times New Roman" w:ascii="Times New Roman" w:hAnsi="Times New Roman"/>
                <w:sz w:val="12"/>
                <w:szCs w:val="12"/>
              </w:rPr>
            </w:r>
          </w:p>
          <w:p>
            <w:pPr>
              <w:pStyle w:val="ConsPlusNormal"/>
              <w:widowControl w:val="false"/>
              <w:rPr/>
            </w:pPr>
            <w:r>
              <w:rPr>
                <w:rFonts w:cs="Times New Roman" w:ascii="Times New Roman" w:hAnsi="Times New Roman"/>
                <w:sz w:val="12"/>
                <w:szCs w:val="12"/>
              </w:rPr>
              <w:t>3</w:t>
            </w:r>
          </w:p>
        </w:tc>
        <w:tc>
          <w:tcPr>
            <w:tcW w:w="1706" w:type="dxa"/>
            <w:gridSpan w:val="2"/>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cs="Times New Roman"/>
                <w:sz w:val="12"/>
                <w:szCs w:val="12"/>
              </w:rPr>
            </w:pPr>
            <w:r>
              <w:rPr>
                <w:rFonts w:cs="Times New Roman" w:ascii="Times New Roman" w:hAnsi="Times New Roman"/>
                <w:sz w:val="12"/>
                <w:szCs w:val="12"/>
              </w:rPr>
            </w:r>
          </w:p>
          <w:p>
            <w:pPr>
              <w:pStyle w:val="ConsPlusNormal"/>
              <w:widowControl w:val="false"/>
              <w:rPr/>
            </w:pPr>
            <w:r>
              <w:rPr>
                <w:rFonts w:cs="Times New Roman" w:ascii="Times New Roman" w:hAnsi="Times New Roman"/>
                <w:sz w:val="12"/>
                <w:szCs w:val="12"/>
              </w:rPr>
              <w:t>4</w:t>
            </w:r>
          </w:p>
        </w:tc>
        <w:tc>
          <w:tcPr>
            <w:tcW w:w="1208" w:type="dxa"/>
            <w:gridSpan w:val="2"/>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cs="Times New Roman"/>
                <w:sz w:val="12"/>
                <w:szCs w:val="12"/>
              </w:rPr>
            </w:pPr>
            <w:r>
              <w:rPr>
                <w:rFonts w:cs="Times New Roman" w:ascii="Times New Roman" w:hAnsi="Times New Roman"/>
                <w:sz w:val="12"/>
                <w:szCs w:val="12"/>
              </w:rPr>
            </w:r>
          </w:p>
          <w:p>
            <w:pPr>
              <w:pStyle w:val="ConsPlusNormal"/>
              <w:widowControl w:val="false"/>
              <w:rPr/>
            </w:pPr>
            <w:r>
              <w:rPr>
                <w:rFonts w:cs="Times New Roman" w:ascii="Times New Roman" w:hAnsi="Times New Roman"/>
                <w:sz w:val="12"/>
                <w:szCs w:val="12"/>
              </w:rPr>
              <w:t>5</w:t>
            </w:r>
          </w:p>
        </w:tc>
        <w:tc>
          <w:tcPr>
            <w:tcW w:w="1557"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cs="Times New Roman"/>
                <w:sz w:val="12"/>
                <w:szCs w:val="12"/>
              </w:rPr>
            </w:pPr>
            <w:r>
              <w:rPr>
                <w:rFonts w:cs="Times New Roman" w:ascii="Times New Roman" w:hAnsi="Times New Roman"/>
                <w:sz w:val="12"/>
                <w:szCs w:val="12"/>
              </w:rPr>
            </w:r>
          </w:p>
          <w:p>
            <w:pPr>
              <w:pStyle w:val="ConsPlusNormal"/>
              <w:widowControl w:val="false"/>
              <w:rPr/>
            </w:pPr>
            <w:r>
              <w:rPr>
                <w:rFonts w:cs="Times New Roman" w:ascii="Times New Roman" w:hAnsi="Times New Roman"/>
                <w:sz w:val="12"/>
                <w:szCs w:val="12"/>
              </w:rPr>
              <w:t>6</w:t>
            </w:r>
          </w:p>
        </w:tc>
        <w:tc>
          <w:tcPr>
            <w:tcW w:w="1421"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cs="Times New Roman"/>
                <w:sz w:val="12"/>
                <w:szCs w:val="12"/>
              </w:rPr>
            </w:pPr>
            <w:r>
              <w:rPr>
                <w:rFonts w:cs="Times New Roman" w:ascii="Times New Roman" w:hAnsi="Times New Roman"/>
                <w:sz w:val="12"/>
                <w:szCs w:val="12"/>
              </w:rPr>
            </w:r>
          </w:p>
          <w:p>
            <w:pPr>
              <w:pStyle w:val="ConsPlusNormal"/>
              <w:widowControl w:val="false"/>
              <w:rPr/>
            </w:pPr>
            <w:r>
              <w:rPr>
                <w:rFonts w:cs="Times New Roman" w:ascii="Times New Roman" w:hAnsi="Times New Roman"/>
                <w:sz w:val="12"/>
                <w:szCs w:val="12"/>
              </w:rPr>
              <w:t>7</w:t>
            </w:r>
          </w:p>
        </w:tc>
        <w:tc>
          <w:tcPr>
            <w:tcW w:w="915"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cs="Times New Roman"/>
                <w:sz w:val="12"/>
                <w:szCs w:val="12"/>
              </w:rPr>
            </w:pPr>
            <w:r>
              <w:rPr>
                <w:rFonts w:cs="Times New Roman" w:ascii="Times New Roman" w:hAnsi="Times New Roman"/>
                <w:sz w:val="12"/>
                <w:szCs w:val="12"/>
              </w:rPr>
            </w:r>
          </w:p>
          <w:p>
            <w:pPr>
              <w:pStyle w:val="ConsPlusNormal"/>
              <w:widowControl w:val="false"/>
              <w:rPr/>
            </w:pPr>
            <w:r>
              <w:rPr>
                <w:rFonts w:cs="Times New Roman" w:ascii="Times New Roman" w:hAnsi="Times New Roman"/>
                <w:sz w:val="12"/>
                <w:szCs w:val="12"/>
              </w:rPr>
              <w:t>8</w:t>
            </w:r>
          </w:p>
        </w:tc>
      </w:tr>
      <w:tr>
        <w:trPr/>
        <w:tc>
          <w:tcPr>
            <w:tcW w:w="421"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cs="Times New Roman"/>
                <w:sz w:val="20"/>
                <w:szCs w:val="20"/>
              </w:rPr>
            </w:pPr>
            <w:r>
              <w:rPr>
                <w:rFonts w:cs="Times New Roman" w:ascii="Times New Roman" w:hAnsi="Times New Roman"/>
                <w:sz w:val="20"/>
                <w:szCs w:val="20"/>
              </w:rPr>
            </w:r>
          </w:p>
        </w:tc>
        <w:tc>
          <w:tcPr>
            <w:tcW w:w="993"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cs="Times New Roman"/>
                <w:sz w:val="20"/>
                <w:szCs w:val="20"/>
              </w:rPr>
            </w:pPr>
            <w:r>
              <w:rPr>
                <w:rFonts w:cs="Times New Roman" w:ascii="Times New Roman" w:hAnsi="Times New Roman"/>
                <w:sz w:val="20"/>
                <w:szCs w:val="20"/>
              </w:rPr>
            </w:r>
          </w:p>
        </w:tc>
        <w:tc>
          <w:tcPr>
            <w:tcW w:w="1553" w:type="dxa"/>
            <w:gridSpan w:val="2"/>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cs="Times New Roman"/>
                <w:sz w:val="20"/>
                <w:szCs w:val="20"/>
              </w:rPr>
            </w:pPr>
            <w:r>
              <w:rPr>
                <w:rFonts w:cs="Times New Roman" w:ascii="Times New Roman" w:hAnsi="Times New Roman"/>
                <w:sz w:val="20"/>
                <w:szCs w:val="20"/>
              </w:rPr>
            </w:r>
          </w:p>
        </w:tc>
        <w:tc>
          <w:tcPr>
            <w:tcW w:w="1706" w:type="dxa"/>
            <w:gridSpan w:val="2"/>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cs="Times New Roman"/>
                <w:sz w:val="20"/>
                <w:szCs w:val="20"/>
              </w:rPr>
            </w:pPr>
            <w:r>
              <w:rPr>
                <w:rFonts w:cs="Times New Roman" w:ascii="Times New Roman" w:hAnsi="Times New Roman"/>
                <w:sz w:val="20"/>
                <w:szCs w:val="20"/>
              </w:rPr>
            </w:r>
          </w:p>
        </w:tc>
        <w:tc>
          <w:tcPr>
            <w:tcW w:w="1208" w:type="dxa"/>
            <w:gridSpan w:val="2"/>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cs="Times New Roman"/>
                <w:sz w:val="20"/>
                <w:szCs w:val="20"/>
              </w:rPr>
            </w:pPr>
            <w:r>
              <w:rPr>
                <w:rFonts w:cs="Times New Roman" w:ascii="Times New Roman" w:hAnsi="Times New Roman"/>
                <w:sz w:val="20"/>
                <w:szCs w:val="20"/>
              </w:rPr>
            </w:r>
          </w:p>
        </w:tc>
        <w:tc>
          <w:tcPr>
            <w:tcW w:w="1557"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cs="Times New Roman"/>
                <w:sz w:val="20"/>
                <w:szCs w:val="20"/>
              </w:rPr>
            </w:pPr>
            <w:r>
              <w:rPr>
                <w:rFonts w:cs="Times New Roman" w:ascii="Times New Roman" w:hAnsi="Times New Roman"/>
                <w:sz w:val="20"/>
                <w:szCs w:val="20"/>
              </w:rPr>
            </w:r>
          </w:p>
        </w:tc>
        <w:tc>
          <w:tcPr>
            <w:tcW w:w="1421"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cs="Times New Roman"/>
                <w:sz w:val="20"/>
                <w:szCs w:val="20"/>
              </w:rPr>
            </w:pPr>
            <w:r>
              <w:rPr>
                <w:rFonts w:cs="Times New Roman" w:ascii="Times New Roman" w:hAnsi="Times New Roman"/>
                <w:sz w:val="20"/>
                <w:szCs w:val="20"/>
              </w:rPr>
            </w:r>
          </w:p>
        </w:tc>
        <w:tc>
          <w:tcPr>
            <w:tcW w:w="915"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cs="Times New Roman"/>
                <w:sz w:val="20"/>
                <w:szCs w:val="20"/>
              </w:rPr>
            </w:pPr>
            <w:r>
              <w:rPr>
                <w:rFonts w:cs="Times New Roman" w:ascii="Times New Roman" w:hAnsi="Times New Roman"/>
                <w:sz w:val="20"/>
                <w:szCs w:val="20"/>
              </w:rPr>
            </w:r>
          </w:p>
        </w:tc>
      </w:tr>
      <w:tr>
        <w:trPr>
          <w:trHeight w:val="327" w:hRule="atLeast"/>
        </w:trPr>
        <w:tc>
          <w:tcPr>
            <w:tcW w:w="3341" w:type="dxa"/>
            <w:gridSpan w:val="5"/>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09"/>
                <w:tab w:val="left" w:pos="737" w:leader="none"/>
                <w:tab w:val="left" w:pos="2261" w:leader="none"/>
              </w:tabs>
              <w:ind w:left="170" w:hanging="425"/>
              <w:rPr/>
            </w:pPr>
            <w:r>
              <w:rPr>
                <w:rFonts w:cs="Times New Roman" w:ascii="Times New Roman" w:hAnsi="Times New Roman"/>
                <w:sz w:val="20"/>
                <w:szCs w:val="20"/>
              </w:rPr>
              <w:t xml:space="preserve">     </w:t>
            </w:r>
            <w:r>
              <w:rPr>
                <w:rFonts w:cs="Times New Roman" w:ascii="Times New Roman" w:hAnsi="Times New Roman"/>
                <w:sz w:val="20"/>
                <w:szCs w:val="20"/>
              </w:rPr>
              <w:t>Руководитель</w:t>
            </w:r>
          </w:p>
          <w:p>
            <w:pPr>
              <w:pStyle w:val="ConsPlusNormal"/>
              <w:widowControl w:val="false"/>
              <w:tabs>
                <w:tab w:val="clear" w:pos="709"/>
                <w:tab w:val="left" w:pos="1021" w:leader="none"/>
              </w:tabs>
              <w:ind w:left="170" w:hanging="141"/>
              <w:rPr/>
            </w:pPr>
            <w:r>
              <w:rPr>
                <w:rFonts w:cs="Times New Roman" w:ascii="Times New Roman" w:hAnsi="Times New Roman"/>
                <w:sz w:val="20"/>
                <w:szCs w:val="20"/>
              </w:rPr>
              <w:t>проектной организации</w:t>
            </w:r>
          </w:p>
        </w:tc>
        <w:tc>
          <w:tcPr>
            <w:tcW w:w="6433" w:type="dxa"/>
            <w:gridSpan w:val="6"/>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cs="Times New Roman"/>
                <w:sz w:val="20"/>
                <w:szCs w:val="20"/>
              </w:rPr>
            </w:pPr>
            <w:r>
              <w:rPr>
                <w:rFonts w:cs="Times New Roman" w:ascii="Times New Roman" w:hAnsi="Times New Roman"/>
                <w:sz w:val="20"/>
                <w:szCs w:val="20"/>
              </w:rPr>
            </w:r>
          </w:p>
        </w:tc>
      </w:tr>
      <w:tr>
        <w:trPr/>
        <w:tc>
          <w:tcPr>
            <w:tcW w:w="3341" w:type="dxa"/>
            <w:gridSpan w:val="5"/>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cs="Times New Roman"/>
                <w:sz w:val="20"/>
                <w:szCs w:val="20"/>
              </w:rPr>
            </w:pPr>
            <w:r>
              <w:rPr>
                <w:rFonts w:cs="Times New Roman" w:ascii="Times New Roman" w:hAnsi="Times New Roman"/>
                <w:sz w:val="20"/>
                <w:szCs w:val="20"/>
              </w:rPr>
            </w:r>
          </w:p>
        </w:tc>
        <w:tc>
          <w:tcPr>
            <w:tcW w:w="6433" w:type="dxa"/>
            <w:gridSpan w:val="6"/>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pPr>
            <w:r>
              <w:rPr>
                <w:rFonts w:cs="Times New Roman" w:ascii="Times New Roman" w:hAnsi="Times New Roman"/>
                <w:sz w:val="20"/>
                <w:szCs w:val="20"/>
              </w:rPr>
              <w:t>[подпись (инициалы, фамилия)]</w:t>
            </w:r>
          </w:p>
        </w:tc>
      </w:tr>
      <w:tr>
        <w:trPr/>
        <w:tc>
          <w:tcPr>
            <w:tcW w:w="3341" w:type="dxa"/>
            <w:gridSpan w:val="5"/>
            <w:tcBorders>
              <w:top w:val="single" w:sz="4" w:space="0" w:color="000000"/>
              <w:left w:val="single" w:sz="4" w:space="0" w:color="000000"/>
              <w:bottom w:val="single" w:sz="4" w:space="0" w:color="000000"/>
              <w:right w:val="single" w:sz="4" w:space="0" w:color="000000"/>
            </w:tcBorders>
          </w:tcPr>
          <w:p>
            <w:pPr>
              <w:pStyle w:val="ConsPlusNormal"/>
              <w:widowControl w:val="false"/>
              <w:ind w:hanging="0"/>
              <w:rPr/>
            </w:pPr>
            <w:r>
              <w:rPr>
                <w:rFonts w:cs="Times New Roman" w:ascii="Times New Roman" w:hAnsi="Times New Roman"/>
                <w:sz w:val="20"/>
                <w:szCs w:val="20"/>
              </w:rPr>
              <w:t>Главный инженер проекта</w:t>
            </w:r>
          </w:p>
        </w:tc>
        <w:tc>
          <w:tcPr>
            <w:tcW w:w="6433" w:type="dxa"/>
            <w:gridSpan w:val="6"/>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cs="Times New Roman"/>
                <w:sz w:val="20"/>
                <w:szCs w:val="20"/>
              </w:rPr>
            </w:pPr>
            <w:r>
              <w:rPr>
                <w:rFonts w:cs="Times New Roman" w:ascii="Times New Roman" w:hAnsi="Times New Roman"/>
                <w:sz w:val="20"/>
                <w:szCs w:val="20"/>
              </w:rPr>
            </w:r>
          </w:p>
        </w:tc>
      </w:tr>
      <w:tr>
        <w:trPr/>
        <w:tc>
          <w:tcPr>
            <w:tcW w:w="1704" w:type="dxa"/>
            <w:gridSpan w:val="3"/>
            <w:tcBorders>
              <w:top w:val="single" w:sz="4" w:space="0" w:color="000000"/>
              <w:left w:val="single" w:sz="4" w:space="0" w:color="000000"/>
              <w:bottom w:val="single" w:sz="4" w:space="0" w:color="000000"/>
              <w:right w:val="single" w:sz="4" w:space="0" w:color="000000"/>
            </w:tcBorders>
          </w:tcPr>
          <w:p>
            <w:pPr>
              <w:pStyle w:val="ConsPlusNormal"/>
              <w:widowControl w:val="false"/>
              <w:ind w:left="-907" w:firstLine="1"/>
              <w:jc w:val="center"/>
              <w:rPr/>
            </w:pPr>
            <w:r>
              <w:rPr>
                <w:rFonts w:cs="Times New Roman" w:ascii="Times New Roman" w:hAnsi="Times New Roman"/>
                <w:sz w:val="20"/>
                <w:szCs w:val="20"/>
              </w:rPr>
              <w:t>Начальник</w:t>
            </w:r>
          </w:p>
        </w:tc>
        <w:tc>
          <w:tcPr>
            <w:tcW w:w="1637" w:type="dxa"/>
            <w:gridSpan w:val="2"/>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cs="Times New Roman"/>
                <w:sz w:val="20"/>
                <w:szCs w:val="20"/>
              </w:rPr>
            </w:pPr>
            <w:r>
              <w:rPr>
                <w:rFonts w:cs="Times New Roman" w:ascii="Times New Roman" w:hAnsi="Times New Roman"/>
                <w:sz w:val="20"/>
                <w:szCs w:val="20"/>
              </w:rPr>
            </w:r>
          </w:p>
        </w:tc>
        <w:tc>
          <w:tcPr>
            <w:tcW w:w="1767" w:type="dxa"/>
            <w:gridSpan w:val="2"/>
            <w:tcBorders>
              <w:top w:val="single" w:sz="4" w:space="0" w:color="000000"/>
              <w:left w:val="single" w:sz="4" w:space="0" w:color="000000"/>
              <w:bottom w:val="single" w:sz="4" w:space="0" w:color="000000"/>
              <w:right w:val="single" w:sz="4" w:space="0" w:color="000000"/>
            </w:tcBorders>
          </w:tcPr>
          <w:p>
            <w:pPr>
              <w:pStyle w:val="ConsPlusNormal"/>
              <w:widowControl w:val="false"/>
              <w:ind w:hanging="67"/>
              <w:jc w:val="center"/>
              <w:rPr/>
            </w:pPr>
            <w:r>
              <w:rPr>
                <w:rFonts w:cs="Times New Roman" w:ascii="Times New Roman" w:hAnsi="Times New Roman"/>
                <w:sz w:val="20"/>
                <w:szCs w:val="20"/>
              </w:rPr>
              <w:t>отдела</w:t>
            </w:r>
          </w:p>
        </w:tc>
        <w:tc>
          <w:tcPr>
            <w:tcW w:w="4666" w:type="dxa"/>
            <w:gridSpan w:val="4"/>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cs="Times New Roman"/>
                <w:sz w:val="20"/>
                <w:szCs w:val="20"/>
              </w:rPr>
            </w:pPr>
            <w:r>
              <w:rPr>
                <w:rFonts w:cs="Times New Roman" w:ascii="Times New Roman" w:hAnsi="Times New Roman"/>
                <w:sz w:val="20"/>
                <w:szCs w:val="20"/>
              </w:rPr>
            </w:r>
          </w:p>
        </w:tc>
      </w:tr>
      <w:tr>
        <w:trPr/>
        <w:tc>
          <w:tcPr>
            <w:tcW w:w="1704" w:type="dxa"/>
            <w:gridSpan w:val="3"/>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cs="Times New Roman"/>
                <w:sz w:val="20"/>
                <w:szCs w:val="20"/>
              </w:rPr>
            </w:pPr>
            <w:r>
              <w:rPr>
                <w:rFonts w:cs="Times New Roman" w:ascii="Times New Roman" w:hAnsi="Times New Roman"/>
                <w:sz w:val="20"/>
                <w:szCs w:val="20"/>
              </w:rPr>
            </w:r>
          </w:p>
        </w:tc>
        <w:tc>
          <w:tcPr>
            <w:tcW w:w="1637" w:type="dxa"/>
            <w:gridSpan w:val="2"/>
            <w:tcBorders>
              <w:top w:val="single" w:sz="4" w:space="0" w:color="000000"/>
              <w:left w:val="single" w:sz="4" w:space="0" w:color="000000"/>
              <w:bottom w:val="single" w:sz="4" w:space="0" w:color="000000"/>
              <w:right w:val="single" w:sz="4" w:space="0" w:color="000000"/>
            </w:tcBorders>
          </w:tcPr>
          <w:p>
            <w:pPr>
              <w:pStyle w:val="ConsPlusNormal"/>
              <w:widowControl w:val="false"/>
              <w:ind w:hanging="198"/>
              <w:jc w:val="center"/>
              <w:rPr/>
            </w:pPr>
            <w:r>
              <w:rPr>
                <w:rFonts w:cs="Times New Roman" w:ascii="Times New Roman" w:hAnsi="Times New Roman"/>
                <w:sz w:val="20"/>
                <w:szCs w:val="20"/>
              </w:rPr>
              <w:t>(наименование)</w:t>
            </w:r>
          </w:p>
        </w:tc>
        <w:tc>
          <w:tcPr>
            <w:tcW w:w="1767" w:type="dxa"/>
            <w:gridSpan w:val="2"/>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cs="Times New Roman"/>
                <w:sz w:val="20"/>
                <w:szCs w:val="20"/>
              </w:rPr>
            </w:pPr>
            <w:r>
              <w:rPr>
                <w:rFonts w:cs="Times New Roman" w:ascii="Times New Roman" w:hAnsi="Times New Roman"/>
                <w:sz w:val="20"/>
                <w:szCs w:val="20"/>
              </w:rPr>
            </w:r>
          </w:p>
        </w:tc>
        <w:tc>
          <w:tcPr>
            <w:tcW w:w="4666" w:type="dxa"/>
            <w:gridSpan w:val="4"/>
            <w:tcBorders>
              <w:top w:val="single" w:sz="4" w:space="0" w:color="000000"/>
              <w:left w:val="single" w:sz="4" w:space="0" w:color="000000"/>
              <w:bottom w:val="single" w:sz="4" w:space="0" w:color="000000"/>
              <w:right w:val="single" w:sz="4" w:space="0" w:color="000000"/>
            </w:tcBorders>
          </w:tcPr>
          <w:p>
            <w:pPr>
              <w:pStyle w:val="ConsPlusNormal"/>
              <w:widowControl w:val="false"/>
              <w:rPr/>
            </w:pPr>
            <w:r>
              <w:rPr>
                <w:rFonts w:cs="Times New Roman" w:ascii="Times New Roman" w:hAnsi="Times New Roman"/>
                <w:sz w:val="20"/>
                <w:szCs w:val="20"/>
              </w:rPr>
              <w:t>[подпись (инициалы, фамилия)]</w:t>
            </w:r>
          </w:p>
        </w:tc>
      </w:tr>
      <w:tr>
        <w:trPr/>
        <w:tc>
          <w:tcPr>
            <w:tcW w:w="1704" w:type="dxa"/>
            <w:gridSpan w:val="3"/>
            <w:tcBorders>
              <w:top w:val="single" w:sz="4" w:space="0" w:color="000000"/>
              <w:left w:val="single" w:sz="4" w:space="0" w:color="000000"/>
              <w:bottom w:val="single" w:sz="4" w:space="0" w:color="000000"/>
              <w:right w:val="single" w:sz="4" w:space="0" w:color="000000"/>
            </w:tcBorders>
          </w:tcPr>
          <w:p>
            <w:pPr>
              <w:pStyle w:val="ConsPlusNormal"/>
              <w:widowControl w:val="false"/>
              <w:ind w:left="284" w:firstLine="283"/>
              <w:rPr/>
            </w:pPr>
            <w:r>
              <w:rPr>
                <w:rFonts w:cs="Times New Roman" w:ascii="Times New Roman" w:hAnsi="Times New Roman"/>
                <w:sz w:val="20"/>
                <w:szCs w:val="20"/>
              </w:rPr>
              <w:t>Заказчик</w:t>
            </w:r>
          </w:p>
        </w:tc>
        <w:tc>
          <w:tcPr>
            <w:tcW w:w="8070" w:type="dxa"/>
            <w:gridSpan w:val="8"/>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pPr>
            <w:r>
              <w:rPr>
                <w:rFonts w:cs="Times New Roman" w:ascii="Times New Roman" w:hAnsi="Times New Roman"/>
                <w:sz w:val="20"/>
                <w:szCs w:val="20"/>
              </w:rPr>
              <w:t>[подпись (инициалы, фамилия)]</w:t>
            </w:r>
          </w:p>
        </w:tc>
      </w:tr>
    </w:tbl>
    <w:p>
      <w:pPr>
        <w:pStyle w:val="Standard"/>
        <w:ind w:left="357" w:firstLine="720"/>
        <w:rPr>
          <w:rFonts w:ascii="Times New Roman" w:hAnsi="Times New Roman"/>
          <w:b/>
        </w:rPr>
      </w:pPr>
      <w:r>
        <w:rPr>
          <w:rFonts w:ascii="Times New Roman" w:hAnsi="Times New Roman"/>
          <w:b/>
        </w:rPr>
      </w:r>
    </w:p>
    <w:p>
      <w:pPr>
        <w:pStyle w:val="Normal"/>
        <w:suppressAutoHyphens w:val="false"/>
        <w:rPr>
          <w:rFonts w:ascii="Times New Roman" w:hAnsi="Times New Roman"/>
          <w:b/>
        </w:rPr>
      </w:pPr>
      <w:r>
        <w:rPr>
          <w:rFonts w:ascii="Times New Roman" w:hAnsi="Times New Roman"/>
          <w:b/>
        </w:rPr>
      </w:r>
      <w:r>
        <w:br w:type="page"/>
      </w:r>
    </w:p>
    <w:p>
      <w:pPr>
        <w:pStyle w:val="Standard"/>
        <w:ind w:left="357" w:firstLine="720"/>
        <w:rPr>
          <w:rFonts w:ascii="Times New Roman" w:hAnsi="Times New Roman"/>
          <w:b/>
        </w:rPr>
      </w:pPr>
      <w:r>
        <w:rPr>
          <w:rFonts w:ascii="Times New Roman" w:hAnsi="Times New Roman"/>
          <w:b/>
        </w:rPr>
      </w:r>
    </w:p>
    <w:p>
      <w:pPr>
        <w:pStyle w:val="Standard"/>
        <w:ind w:left="397" w:firstLine="720"/>
        <w:rPr/>
      </w:pPr>
      <w:r>
        <w:rPr>
          <w:rFonts w:ascii="Times New Roman" w:hAnsi="Times New Roman"/>
          <w:b/>
        </w:rPr>
        <w:t>ОБРАЗЕЦ</w:t>
      </w:r>
      <w:r>
        <w:rPr>
          <w:rFonts w:ascii="Times New Roman" w:hAnsi="Times New Roman"/>
        </w:rPr>
        <w:t xml:space="preserve">                                                                                                                                                                                                                                                                              </w:t>
      </w:r>
    </w:p>
    <w:p>
      <w:pPr>
        <w:pStyle w:val="Standard"/>
        <w:ind w:left="6237" w:firstLine="1"/>
        <w:rPr>
          <w:sz w:val="22"/>
          <w:szCs w:val="22"/>
        </w:rPr>
      </w:pPr>
      <w:r>
        <w:rPr>
          <w:rFonts w:ascii="Times New Roman" w:hAnsi="Times New Roman"/>
        </w:rPr>
        <w:t xml:space="preserve"> </w:t>
      </w:r>
      <w:r>
        <w:rPr>
          <w:rFonts w:ascii="Times New Roman" w:hAnsi="Times New Roman"/>
          <w:sz w:val="22"/>
          <w:szCs w:val="22"/>
        </w:rPr>
        <w:t>Приложение №1.2</w:t>
      </w:r>
    </w:p>
    <w:p>
      <w:pPr>
        <w:pStyle w:val="ConsPlusNormal"/>
        <w:ind w:left="6237" w:hanging="0"/>
        <w:rPr>
          <w:sz w:val="22"/>
          <w:szCs w:val="22"/>
        </w:rPr>
      </w:pPr>
      <w:r>
        <w:rPr>
          <w:rFonts w:ascii="Times New Roman" w:hAnsi="Times New Roman"/>
          <w:sz w:val="22"/>
          <w:szCs w:val="22"/>
        </w:rPr>
        <w:t>к Требованиям к оформлению и составлению</w:t>
      </w:r>
    </w:p>
    <w:p>
      <w:pPr>
        <w:pStyle w:val="ConsPlusNormal"/>
        <w:ind w:left="6237" w:hanging="0"/>
        <w:rPr>
          <w:sz w:val="22"/>
          <w:szCs w:val="22"/>
        </w:rPr>
      </w:pPr>
      <w:r>
        <w:rPr>
          <w:rFonts w:ascii="Times New Roman" w:hAnsi="Times New Roman"/>
          <w:sz w:val="22"/>
          <w:szCs w:val="22"/>
        </w:rPr>
        <w:t>сметной документации на выполнение работ</w:t>
      </w:r>
    </w:p>
    <w:p>
      <w:pPr>
        <w:pStyle w:val="ConsPlusNormal"/>
        <w:ind w:left="6237" w:hanging="0"/>
        <w:rPr>
          <w:sz w:val="22"/>
          <w:szCs w:val="22"/>
        </w:rPr>
      </w:pPr>
      <w:r>
        <w:rPr>
          <w:rFonts w:ascii="Times New Roman" w:hAnsi="Times New Roman"/>
          <w:sz w:val="22"/>
          <w:szCs w:val="22"/>
        </w:rPr>
        <w:t>по программе ремонтов, реконструкции и</w:t>
      </w:r>
    </w:p>
    <w:p>
      <w:pPr>
        <w:pStyle w:val="ConsPlusNormal"/>
        <w:ind w:left="6237" w:hanging="0"/>
        <w:rPr>
          <w:sz w:val="22"/>
          <w:szCs w:val="22"/>
        </w:rPr>
      </w:pPr>
      <w:r>
        <w:rPr>
          <w:rFonts w:ascii="Times New Roman" w:hAnsi="Times New Roman"/>
          <w:sz w:val="22"/>
          <w:szCs w:val="22"/>
        </w:rPr>
        <w:t>техническому перевооружению</w:t>
      </w:r>
    </w:p>
    <w:p>
      <w:pPr>
        <w:pStyle w:val="ConsPlusNormal"/>
        <w:ind w:left="5670" w:hanging="0"/>
        <w:rPr>
          <w:rFonts w:ascii="Times New Roman" w:hAnsi="Times New Roman"/>
        </w:rPr>
      </w:pPr>
      <w:r>
        <w:rPr>
          <w:rFonts w:ascii="Times New Roman" w:hAnsi="Times New Roman"/>
        </w:rPr>
      </w:r>
    </w:p>
    <w:p>
      <w:pPr>
        <w:pStyle w:val="ConsPlusNormal"/>
        <w:tabs>
          <w:tab w:val="clear" w:pos="709"/>
          <w:tab w:val="left" w:pos="12615" w:leader="none"/>
        </w:tabs>
        <w:ind w:left="6521" w:firstLine="10"/>
        <w:rPr>
          <w:sz w:val="22"/>
          <w:szCs w:val="22"/>
        </w:rPr>
      </w:pPr>
      <w:r>
        <w:rPr>
          <w:rFonts w:ascii="Times New Roman" w:hAnsi="Times New Roman"/>
          <w:sz w:val="22"/>
          <w:szCs w:val="22"/>
        </w:rPr>
        <w:t>Приложение №___</w:t>
      </w:r>
    </w:p>
    <w:p>
      <w:pPr>
        <w:pStyle w:val="ConsPlusNormal"/>
        <w:tabs>
          <w:tab w:val="clear" w:pos="709"/>
          <w:tab w:val="left" w:pos="12757" w:leader="none"/>
        </w:tabs>
        <w:ind w:left="6521" w:firstLine="10"/>
        <w:rPr>
          <w:rFonts w:ascii="Times New Roman" w:hAnsi="Times New Roman"/>
          <w:sz w:val="22"/>
          <w:szCs w:val="22"/>
        </w:rPr>
      </w:pPr>
      <w:r>
        <w:rPr>
          <w:rFonts w:ascii="Times New Roman" w:hAnsi="Times New Roman"/>
          <w:sz w:val="22"/>
          <w:szCs w:val="22"/>
        </w:rPr>
        <w:t>к дополнительному соглашению от ___</w:t>
      </w:r>
    </w:p>
    <w:p>
      <w:pPr>
        <w:pStyle w:val="ConsPlusNormal"/>
        <w:tabs>
          <w:tab w:val="clear" w:pos="709"/>
          <w:tab w:val="left" w:pos="12757" w:leader="none"/>
        </w:tabs>
        <w:ind w:left="6521" w:firstLine="10"/>
        <w:rPr>
          <w:sz w:val="22"/>
          <w:szCs w:val="22"/>
        </w:rPr>
      </w:pPr>
      <w:r>
        <w:rPr>
          <w:rFonts w:ascii="Times New Roman" w:hAnsi="Times New Roman"/>
          <w:sz w:val="22"/>
          <w:szCs w:val="22"/>
        </w:rPr>
        <w:t xml:space="preserve">№ </w:t>
      </w:r>
      <w:r>
        <w:rPr>
          <w:rFonts w:ascii="Times New Roman" w:hAnsi="Times New Roman"/>
          <w:sz w:val="22"/>
          <w:szCs w:val="22"/>
        </w:rPr>
        <w:t>___ к договору от________№_____</w:t>
      </w:r>
    </w:p>
    <w:tbl>
      <w:tblPr>
        <w:tblW w:w="9923" w:type="dxa"/>
        <w:jc w:val="left"/>
        <w:tblInd w:w="0" w:type="dxa"/>
        <w:tblLayout w:type="fixed"/>
        <w:tblCellMar>
          <w:top w:w="102" w:type="dxa"/>
          <w:left w:w="62" w:type="dxa"/>
          <w:bottom w:w="102" w:type="dxa"/>
          <w:right w:w="62" w:type="dxa"/>
        </w:tblCellMar>
        <w:tblLook w:val="04a0" w:noHBand="0" w:noVBand="1" w:firstColumn="1" w:lastRow="0" w:lastColumn="0" w:firstRow="1"/>
      </w:tblPr>
      <w:tblGrid>
        <w:gridCol w:w="993"/>
        <w:gridCol w:w="228"/>
        <w:gridCol w:w="7284"/>
        <w:gridCol w:w="1418"/>
      </w:tblGrid>
      <w:tr>
        <w:trPr/>
        <w:tc>
          <w:tcPr>
            <w:tcW w:w="993" w:type="dxa"/>
            <w:tcBorders/>
          </w:tcPr>
          <w:p>
            <w:pPr>
              <w:pStyle w:val="ConsPlusNormal"/>
              <w:widowControl w:val="false"/>
              <w:ind w:hanging="0"/>
              <w:rPr/>
            </w:pPr>
            <w:r>
              <w:rPr>
                <w:rFonts w:cs="Times New Roman" w:ascii="Times New Roman" w:hAnsi="Times New Roman"/>
                <w:sz w:val="20"/>
                <w:szCs w:val="20"/>
              </w:rPr>
              <w:t>Заказчик</w:t>
            </w:r>
          </w:p>
        </w:tc>
        <w:tc>
          <w:tcPr>
            <w:tcW w:w="8930" w:type="dxa"/>
            <w:gridSpan w:val="3"/>
            <w:tcBorders>
              <w:bottom w:val="single" w:sz="4" w:space="0" w:color="000000"/>
            </w:tcBorders>
          </w:tcPr>
          <w:p>
            <w:pPr>
              <w:pStyle w:val="ConsPlusNormal"/>
              <w:widowControl w:val="false"/>
              <w:jc w:val="center"/>
              <w:rPr>
                <w:rFonts w:ascii="Times New Roman" w:hAnsi="Times New Roman" w:cs="Times New Roman"/>
                <w:sz w:val="20"/>
                <w:szCs w:val="20"/>
              </w:rPr>
            </w:pPr>
            <w:r>
              <w:rPr>
                <w:rFonts w:cs="Times New Roman" w:ascii="Times New Roman" w:hAnsi="Times New Roman"/>
                <w:sz w:val="20"/>
                <w:szCs w:val="20"/>
              </w:rPr>
            </w:r>
          </w:p>
        </w:tc>
      </w:tr>
      <w:tr>
        <w:trPr/>
        <w:tc>
          <w:tcPr>
            <w:tcW w:w="1221" w:type="dxa"/>
            <w:gridSpan w:val="2"/>
            <w:tcBorders/>
          </w:tcPr>
          <w:p>
            <w:pPr>
              <w:pStyle w:val="ConsPlusNormal"/>
              <w:widowControl w:val="false"/>
              <w:jc w:val="center"/>
              <w:rPr>
                <w:rFonts w:ascii="Times New Roman" w:hAnsi="Times New Roman" w:cs="Times New Roman"/>
                <w:sz w:val="20"/>
                <w:szCs w:val="20"/>
              </w:rPr>
            </w:pPr>
            <w:r>
              <w:rPr>
                <w:rFonts w:cs="Times New Roman" w:ascii="Times New Roman" w:hAnsi="Times New Roman"/>
                <w:sz w:val="20"/>
                <w:szCs w:val="20"/>
              </w:rPr>
            </w:r>
          </w:p>
        </w:tc>
        <w:tc>
          <w:tcPr>
            <w:tcW w:w="7284" w:type="dxa"/>
            <w:tcBorders>
              <w:top w:val="single" w:sz="4" w:space="0" w:color="000000"/>
            </w:tcBorders>
          </w:tcPr>
          <w:p>
            <w:pPr>
              <w:pStyle w:val="ConsPlusNormal"/>
              <w:widowControl w:val="false"/>
              <w:jc w:val="center"/>
              <w:rPr/>
            </w:pPr>
            <w:r>
              <w:rPr>
                <w:rFonts w:cs="Times New Roman" w:ascii="Times New Roman" w:hAnsi="Times New Roman"/>
                <w:sz w:val="20"/>
                <w:szCs w:val="20"/>
              </w:rPr>
              <w:t>(наименование организации)</w:t>
            </w:r>
          </w:p>
        </w:tc>
        <w:tc>
          <w:tcPr>
            <w:tcW w:w="1418" w:type="dxa"/>
            <w:tcBorders/>
            <w:tcMar>
              <w:top w:w="0" w:type="dxa"/>
              <w:left w:w="10" w:type="dxa"/>
              <w:bottom w:w="0" w:type="dxa"/>
              <w:right w:w="10" w:type="dxa"/>
            </w:tcMar>
          </w:tcPr>
          <w:p>
            <w:pPr>
              <w:pStyle w:val="Normal"/>
              <w:widowControl w:val="false"/>
              <w:rPr/>
            </w:pPr>
            <w:r>
              <w:rPr/>
            </w:r>
          </w:p>
        </w:tc>
      </w:tr>
      <w:tr>
        <w:trPr/>
        <w:tc>
          <w:tcPr>
            <w:tcW w:w="8505" w:type="dxa"/>
            <w:gridSpan w:val="3"/>
            <w:tcBorders/>
          </w:tcPr>
          <w:p>
            <w:pPr>
              <w:pStyle w:val="ConsPlusNormal"/>
              <w:widowControl w:val="false"/>
              <w:ind w:hanging="0"/>
              <w:rPr/>
            </w:pPr>
            <w:r>
              <w:rPr>
                <w:rFonts w:cs="Times New Roman" w:ascii="Times New Roman" w:hAnsi="Times New Roman"/>
                <w:sz w:val="20"/>
                <w:szCs w:val="20"/>
              </w:rPr>
              <w:t>Утвержден __ ______________ 20__ г.</w:t>
            </w:r>
          </w:p>
        </w:tc>
        <w:tc>
          <w:tcPr>
            <w:tcW w:w="1418" w:type="dxa"/>
            <w:tcBorders/>
            <w:tcMar>
              <w:top w:w="0" w:type="dxa"/>
              <w:left w:w="10" w:type="dxa"/>
              <w:bottom w:w="0" w:type="dxa"/>
              <w:right w:w="10" w:type="dxa"/>
            </w:tcMar>
          </w:tcPr>
          <w:p>
            <w:pPr>
              <w:pStyle w:val="Normal"/>
              <w:widowControl w:val="false"/>
              <w:rPr/>
            </w:pPr>
            <w:r>
              <w:rPr/>
            </w:r>
          </w:p>
        </w:tc>
      </w:tr>
    </w:tbl>
    <w:p>
      <w:pPr>
        <w:pStyle w:val="ConsPlusNormal"/>
        <w:jc w:val="center"/>
        <w:rPr>
          <w:rFonts w:ascii="Times New Roman" w:hAnsi="Times New Roman" w:cs="Times New Roman"/>
        </w:rPr>
      </w:pPr>
      <w:r>
        <w:rPr>
          <w:rFonts w:cs="Times New Roman" w:ascii="Times New Roman" w:hAnsi="Times New Roman"/>
        </w:rPr>
      </w:r>
    </w:p>
    <w:tbl>
      <w:tblPr>
        <w:tblW w:w="9923" w:type="dxa"/>
        <w:jc w:val="left"/>
        <w:tblInd w:w="0" w:type="dxa"/>
        <w:tblLayout w:type="fixed"/>
        <w:tblCellMar>
          <w:top w:w="102" w:type="dxa"/>
          <w:left w:w="62" w:type="dxa"/>
          <w:bottom w:w="102" w:type="dxa"/>
          <w:right w:w="62" w:type="dxa"/>
        </w:tblCellMar>
        <w:tblLook w:val="04a0" w:noHBand="0" w:noVBand="1" w:firstColumn="1" w:lastRow="0" w:lastColumn="0" w:firstRow="1"/>
      </w:tblPr>
      <w:tblGrid>
        <w:gridCol w:w="5212"/>
        <w:gridCol w:w="2664"/>
        <w:gridCol w:w="2047"/>
      </w:tblGrid>
      <w:tr>
        <w:trPr/>
        <w:tc>
          <w:tcPr>
            <w:tcW w:w="5212" w:type="dxa"/>
            <w:tcBorders/>
          </w:tcPr>
          <w:p>
            <w:pPr>
              <w:pStyle w:val="ConsPlusNormal"/>
              <w:widowControl w:val="false"/>
              <w:ind w:hanging="0"/>
              <w:rPr/>
            </w:pPr>
            <w:r>
              <w:rPr>
                <w:rFonts w:cs="Times New Roman" w:ascii="Times New Roman" w:hAnsi="Times New Roman"/>
                <w:sz w:val="20"/>
                <w:szCs w:val="20"/>
              </w:rPr>
              <w:t>Сводный сметный расчет сметной стоимостью</w:t>
            </w:r>
          </w:p>
        </w:tc>
        <w:tc>
          <w:tcPr>
            <w:tcW w:w="2664" w:type="dxa"/>
            <w:tcBorders>
              <w:bottom w:val="single" w:sz="4" w:space="0" w:color="000000"/>
            </w:tcBorders>
          </w:tcPr>
          <w:p>
            <w:pPr>
              <w:pStyle w:val="ConsPlusNormal"/>
              <w:widowControl w:val="false"/>
              <w:jc w:val="center"/>
              <w:rPr>
                <w:rFonts w:ascii="Times New Roman" w:hAnsi="Times New Roman" w:cs="Times New Roman"/>
                <w:sz w:val="20"/>
                <w:szCs w:val="20"/>
              </w:rPr>
            </w:pPr>
            <w:r>
              <w:rPr>
                <w:rFonts w:cs="Times New Roman" w:ascii="Times New Roman" w:hAnsi="Times New Roman"/>
                <w:sz w:val="20"/>
                <w:szCs w:val="20"/>
              </w:rPr>
            </w:r>
          </w:p>
        </w:tc>
        <w:tc>
          <w:tcPr>
            <w:tcW w:w="2047" w:type="dxa"/>
            <w:tcBorders/>
          </w:tcPr>
          <w:p>
            <w:pPr>
              <w:pStyle w:val="ConsPlusNormal"/>
              <w:widowControl w:val="false"/>
              <w:ind w:hanging="0"/>
              <w:jc w:val="center"/>
              <w:rPr/>
            </w:pPr>
            <w:r>
              <w:rPr>
                <w:rFonts w:cs="Times New Roman" w:ascii="Times New Roman" w:hAnsi="Times New Roman"/>
                <w:sz w:val="20"/>
                <w:szCs w:val="20"/>
              </w:rPr>
              <w:t>руб.</w:t>
            </w:r>
          </w:p>
        </w:tc>
      </w:tr>
      <w:tr>
        <w:trPr/>
        <w:tc>
          <w:tcPr>
            <w:tcW w:w="9923" w:type="dxa"/>
            <w:gridSpan w:val="3"/>
            <w:tcBorders>
              <w:bottom w:val="single" w:sz="4" w:space="0" w:color="000000"/>
            </w:tcBorders>
          </w:tcPr>
          <w:p>
            <w:pPr>
              <w:pStyle w:val="ConsPlusNormal"/>
              <w:widowControl w:val="false"/>
              <w:jc w:val="center"/>
              <w:rPr>
                <w:rFonts w:ascii="Times New Roman" w:hAnsi="Times New Roman" w:cs="Times New Roman"/>
                <w:sz w:val="20"/>
                <w:szCs w:val="20"/>
              </w:rPr>
            </w:pPr>
            <w:r>
              <w:rPr>
                <w:rFonts w:cs="Times New Roman" w:ascii="Times New Roman" w:hAnsi="Times New Roman"/>
                <w:sz w:val="20"/>
                <w:szCs w:val="20"/>
              </w:rPr>
            </w:r>
          </w:p>
        </w:tc>
      </w:tr>
      <w:tr>
        <w:trPr/>
        <w:tc>
          <w:tcPr>
            <w:tcW w:w="9923" w:type="dxa"/>
            <w:gridSpan w:val="3"/>
            <w:tcBorders>
              <w:top w:val="single" w:sz="4" w:space="0" w:color="000000"/>
            </w:tcBorders>
          </w:tcPr>
          <w:p>
            <w:pPr>
              <w:pStyle w:val="ConsPlusNormal"/>
              <w:widowControl w:val="false"/>
              <w:jc w:val="center"/>
              <w:rPr/>
            </w:pPr>
            <w:r>
              <w:rPr>
                <w:rFonts w:cs="Times New Roman" w:ascii="Times New Roman" w:hAnsi="Times New Roman"/>
                <w:sz w:val="20"/>
                <w:szCs w:val="20"/>
              </w:rPr>
              <w:t>(ссылка на документ об утверждении)</w:t>
            </w:r>
          </w:p>
        </w:tc>
      </w:tr>
    </w:tbl>
    <w:p>
      <w:pPr>
        <w:pStyle w:val="ConsPlusNormal"/>
        <w:jc w:val="center"/>
        <w:rPr>
          <w:rFonts w:ascii="Times New Roman" w:hAnsi="Times New Roman" w:cs="Times New Roman"/>
        </w:rPr>
      </w:pPr>
      <w:r>
        <w:rPr>
          <w:rFonts w:cs="Times New Roman" w:ascii="Times New Roman" w:hAnsi="Times New Roman"/>
        </w:rPr>
      </w:r>
    </w:p>
    <w:tbl>
      <w:tblPr>
        <w:tblW w:w="9923" w:type="dxa"/>
        <w:jc w:val="left"/>
        <w:tblInd w:w="0" w:type="dxa"/>
        <w:tblLayout w:type="fixed"/>
        <w:tblCellMar>
          <w:top w:w="102" w:type="dxa"/>
          <w:left w:w="62" w:type="dxa"/>
          <w:bottom w:w="102" w:type="dxa"/>
          <w:right w:w="62" w:type="dxa"/>
        </w:tblCellMar>
        <w:tblLook w:val="04a0" w:noHBand="0" w:noVBand="1" w:firstColumn="1" w:lastRow="0" w:lastColumn="0" w:firstRow="1"/>
      </w:tblPr>
      <w:tblGrid>
        <w:gridCol w:w="9923"/>
      </w:tblGrid>
      <w:tr>
        <w:trPr/>
        <w:tc>
          <w:tcPr>
            <w:tcW w:w="9923" w:type="dxa"/>
            <w:tcBorders/>
          </w:tcPr>
          <w:p>
            <w:pPr>
              <w:pStyle w:val="ConsPlusNormal"/>
              <w:widowControl w:val="false"/>
              <w:jc w:val="center"/>
              <w:rPr/>
            </w:pPr>
            <w:r>
              <w:rPr>
                <w:rFonts w:cs="Times New Roman" w:ascii="Times New Roman" w:hAnsi="Times New Roman"/>
              </w:rPr>
              <w:t>СВОДНЫЙ СМЕТНЫЙ РАСЧЕТ</w:t>
            </w:r>
          </w:p>
          <w:p>
            <w:pPr>
              <w:pStyle w:val="ConsPlusNormal"/>
              <w:widowControl w:val="false"/>
              <w:jc w:val="center"/>
              <w:rPr/>
            </w:pPr>
            <w:r>
              <w:rPr>
                <w:rFonts w:cs="Times New Roman" w:ascii="Times New Roman" w:hAnsi="Times New Roman"/>
              </w:rPr>
              <w:t>N ССРСС-________</w:t>
            </w:r>
          </w:p>
        </w:tc>
      </w:tr>
      <w:tr>
        <w:trPr/>
        <w:tc>
          <w:tcPr>
            <w:tcW w:w="9923" w:type="dxa"/>
            <w:tcBorders>
              <w:bottom w:val="single" w:sz="4" w:space="0" w:color="000000"/>
            </w:tcBorders>
          </w:tcPr>
          <w:p>
            <w:pPr>
              <w:pStyle w:val="ConsPlusNormal"/>
              <w:widowControl w:val="false"/>
              <w:jc w:val="center"/>
              <w:rPr>
                <w:rFonts w:ascii="Times New Roman" w:hAnsi="Times New Roman" w:cs="Times New Roman"/>
              </w:rPr>
            </w:pPr>
            <w:r>
              <w:rPr>
                <w:rFonts w:cs="Times New Roman" w:ascii="Times New Roman" w:hAnsi="Times New Roman"/>
              </w:rPr>
            </w:r>
          </w:p>
        </w:tc>
      </w:tr>
      <w:tr>
        <w:trPr/>
        <w:tc>
          <w:tcPr>
            <w:tcW w:w="9923" w:type="dxa"/>
            <w:tcBorders>
              <w:top w:val="single" w:sz="4" w:space="0" w:color="000000"/>
            </w:tcBorders>
          </w:tcPr>
          <w:p>
            <w:pPr>
              <w:pStyle w:val="ConsPlusNormal"/>
              <w:widowControl w:val="false"/>
              <w:jc w:val="center"/>
              <w:rPr/>
            </w:pPr>
            <w:r>
              <w:rPr>
                <w:rFonts w:cs="Times New Roman" w:ascii="Times New Roman" w:hAnsi="Times New Roman"/>
                <w:sz w:val="20"/>
                <w:szCs w:val="20"/>
              </w:rPr>
              <w:t>(наименование объекта)</w:t>
            </w:r>
          </w:p>
        </w:tc>
      </w:tr>
      <w:tr>
        <w:trPr/>
        <w:tc>
          <w:tcPr>
            <w:tcW w:w="9923" w:type="dxa"/>
            <w:tcBorders/>
          </w:tcPr>
          <w:p>
            <w:pPr>
              <w:pStyle w:val="ConsPlusNormal"/>
              <w:widowControl w:val="false"/>
              <w:ind w:hanging="0"/>
              <w:rPr/>
            </w:pPr>
            <w:r>
              <w:rPr>
                <w:rFonts w:cs="Times New Roman" w:ascii="Times New Roman" w:hAnsi="Times New Roman"/>
                <w:sz w:val="20"/>
                <w:szCs w:val="20"/>
              </w:rPr>
              <w:t>Составлен в текущих ценах, соответствующих периоду выполнения работ по Договору_________________ 20__ г.</w:t>
            </w:r>
          </w:p>
        </w:tc>
      </w:tr>
    </w:tbl>
    <w:p>
      <w:pPr>
        <w:pStyle w:val="ConsPlusNormal"/>
        <w:jc w:val="center"/>
        <w:rPr>
          <w:rFonts w:ascii="Times New Roman" w:hAnsi="Times New Roman" w:cs="Times New Roman"/>
        </w:rPr>
      </w:pPr>
      <w:r>
        <w:rPr>
          <w:rFonts w:cs="Times New Roman" w:ascii="Times New Roman" w:hAnsi="Times New Roman"/>
        </w:rPr>
      </w:r>
    </w:p>
    <w:tbl>
      <w:tblPr>
        <w:tblW w:w="9283" w:type="dxa"/>
        <w:jc w:val="left"/>
        <w:tblInd w:w="351" w:type="dxa"/>
        <w:tblLayout w:type="fixed"/>
        <w:tblCellMar>
          <w:top w:w="102" w:type="dxa"/>
          <w:left w:w="62" w:type="dxa"/>
          <w:bottom w:w="102" w:type="dxa"/>
          <w:right w:w="62" w:type="dxa"/>
        </w:tblCellMar>
        <w:tblLook w:val="04a0" w:noHBand="0" w:noVBand="1" w:firstColumn="1" w:lastRow="0" w:lastColumn="0" w:firstRow="1"/>
      </w:tblPr>
      <w:tblGrid>
        <w:gridCol w:w="427"/>
        <w:gridCol w:w="989"/>
        <w:gridCol w:w="293"/>
        <w:gridCol w:w="1636"/>
        <w:gridCol w:w="57"/>
        <w:gridCol w:w="1699"/>
        <w:gridCol w:w="921"/>
        <w:gridCol w:w="1421"/>
        <w:gridCol w:w="1131"/>
        <w:gridCol w:w="708"/>
      </w:tblGrid>
      <w:tr>
        <w:trPr>
          <w:trHeight w:val="311" w:hRule="atLeast"/>
        </w:trPr>
        <w:tc>
          <w:tcPr>
            <w:tcW w:w="427" w:type="dxa"/>
            <w:vMerge w:val="restart"/>
            <w:tcBorders>
              <w:top w:val="single" w:sz="4" w:space="0" w:color="000000"/>
              <w:left w:val="single" w:sz="4" w:space="0" w:color="000000"/>
              <w:bottom w:val="single" w:sz="4" w:space="0" w:color="000000"/>
              <w:right w:val="single" w:sz="4" w:space="0" w:color="000000"/>
            </w:tcBorders>
          </w:tcPr>
          <w:p>
            <w:pPr>
              <w:pStyle w:val="ConsPlusNormal"/>
              <w:widowControl w:val="false"/>
              <w:ind w:hanging="0"/>
              <w:jc w:val="center"/>
              <w:rPr/>
            </w:pPr>
            <w:r>
              <w:rPr>
                <w:rFonts w:cs="Times New Roman" w:ascii="Times New Roman" w:hAnsi="Times New Roman"/>
                <w:sz w:val="18"/>
                <w:szCs w:val="18"/>
              </w:rPr>
              <w:t>N п/п</w:t>
            </w:r>
          </w:p>
        </w:tc>
        <w:tc>
          <w:tcPr>
            <w:tcW w:w="989" w:type="dxa"/>
            <w:vMerge w:val="restart"/>
            <w:tcBorders>
              <w:top w:val="single" w:sz="4" w:space="0" w:color="000000"/>
              <w:left w:val="single" w:sz="4" w:space="0" w:color="000000"/>
              <w:bottom w:val="single" w:sz="4" w:space="0" w:color="000000"/>
              <w:right w:val="single" w:sz="4" w:space="0" w:color="000000"/>
            </w:tcBorders>
          </w:tcPr>
          <w:p>
            <w:pPr>
              <w:pStyle w:val="ConsPlusNormal"/>
              <w:widowControl w:val="false"/>
              <w:ind w:hanging="0"/>
              <w:jc w:val="center"/>
              <w:rPr/>
            </w:pPr>
            <w:r>
              <w:rPr>
                <w:rFonts w:cs="Times New Roman" w:ascii="Times New Roman" w:hAnsi="Times New Roman"/>
                <w:sz w:val="18"/>
                <w:szCs w:val="18"/>
              </w:rPr>
              <w:t>Обоснование</w:t>
            </w:r>
          </w:p>
        </w:tc>
        <w:tc>
          <w:tcPr>
            <w:tcW w:w="1986" w:type="dxa"/>
            <w:gridSpan w:val="3"/>
            <w:vMerge w:val="restart"/>
            <w:tcBorders>
              <w:top w:val="single" w:sz="4" w:space="0" w:color="000000"/>
              <w:left w:val="single" w:sz="4" w:space="0" w:color="000000"/>
              <w:bottom w:val="single" w:sz="4" w:space="0" w:color="000000"/>
              <w:right w:val="single" w:sz="4" w:space="0" w:color="000000"/>
            </w:tcBorders>
          </w:tcPr>
          <w:p>
            <w:pPr>
              <w:pStyle w:val="ConsPlusNormal"/>
              <w:widowControl w:val="false"/>
              <w:ind w:hanging="60"/>
              <w:jc w:val="center"/>
              <w:rPr/>
            </w:pPr>
            <w:r>
              <w:rPr>
                <w:rFonts w:cs="Times New Roman" w:ascii="Times New Roman" w:hAnsi="Times New Roman"/>
                <w:sz w:val="18"/>
                <w:szCs w:val="18"/>
              </w:rPr>
              <w:t>Наименование глав, объектов капитального строительства, работ и затрат</w:t>
            </w:r>
          </w:p>
        </w:tc>
        <w:tc>
          <w:tcPr>
            <w:tcW w:w="5880" w:type="dxa"/>
            <w:gridSpan w:val="5"/>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pPr>
            <w:r>
              <w:rPr>
                <w:rFonts w:cs="Times New Roman" w:ascii="Times New Roman" w:hAnsi="Times New Roman"/>
                <w:sz w:val="18"/>
                <w:szCs w:val="18"/>
              </w:rPr>
              <w:t>Сметная стоимость, руб.</w:t>
            </w:r>
          </w:p>
        </w:tc>
      </w:tr>
      <w:tr>
        <w:trPr>
          <w:trHeight w:val="1294" w:hRule="atLeast"/>
        </w:trPr>
        <w:tc>
          <w:tcPr>
            <w:tcW w:w="427"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suppressAutoHyphens w:val="false"/>
              <w:rPr/>
            </w:pPr>
            <w:r>
              <w:rPr/>
            </w:r>
          </w:p>
        </w:tc>
        <w:tc>
          <w:tcPr>
            <w:tcW w:w="989"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suppressAutoHyphens w:val="false"/>
              <w:rPr/>
            </w:pPr>
            <w:r>
              <w:rPr/>
            </w:r>
          </w:p>
        </w:tc>
        <w:tc>
          <w:tcPr>
            <w:tcW w:w="1986" w:type="dxa"/>
            <w:gridSpan w:val="3"/>
            <w:vMerge w:val="continue"/>
            <w:tcBorders>
              <w:top w:val="single" w:sz="4" w:space="0" w:color="000000"/>
              <w:left w:val="single" w:sz="4" w:space="0" w:color="000000"/>
              <w:bottom w:val="single" w:sz="4" w:space="0" w:color="000000"/>
              <w:right w:val="single" w:sz="4" w:space="0" w:color="000000"/>
            </w:tcBorders>
          </w:tcPr>
          <w:p>
            <w:pPr>
              <w:pStyle w:val="Normal"/>
              <w:widowControl w:val="false"/>
              <w:suppressAutoHyphens w:val="false"/>
              <w:rPr/>
            </w:pPr>
            <w:r>
              <w:rPr/>
            </w:r>
          </w:p>
        </w:tc>
        <w:tc>
          <w:tcPr>
            <w:tcW w:w="1699" w:type="dxa"/>
            <w:tcBorders>
              <w:top w:val="single" w:sz="4" w:space="0" w:color="000000"/>
              <w:left w:val="single" w:sz="4" w:space="0" w:color="000000"/>
              <w:bottom w:val="single" w:sz="4" w:space="0" w:color="000000"/>
              <w:right w:val="single" w:sz="4" w:space="0" w:color="000000"/>
            </w:tcBorders>
          </w:tcPr>
          <w:p>
            <w:pPr>
              <w:pStyle w:val="ConsPlusNormal"/>
              <w:widowControl w:val="false"/>
              <w:ind w:hanging="66"/>
              <w:jc w:val="center"/>
              <w:rPr/>
            </w:pPr>
            <w:r>
              <w:rPr>
                <w:rFonts w:cs="Times New Roman" w:ascii="Times New Roman" w:hAnsi="Times New Roman"/>
                <w:sz w:val="18"/>
                <w:szCs w:val="18"/>
              </w:rPr>
              <w:t>строительных (ремонтно-строительных, ремонтно-реставрационных) работ</w:t>
            </w:r>
          </w:p>
        </w:tc>
        <w:tc>
          <w:tcPr>
            <w:tcW w:w="921" w:type="dxa"/>
            <w:tcBorders>
              <w:top w:val="single" w:sz="4" w:space="0" w:color="000000"/>
              <w:left w:val="single" w:sz="4" w:space="0" w:color="000000"/>
              <w:bottom w:val="single" w:sz="4" w:space="0" w:color="000000"/>
              <w:right w:val="single" w:sz="4" w:space="0" w:color="000000"/>
            </w:tcBorders>
          </w:tcPr>
          <w:p>
            <w:pPr>
              <w:pStyle w:val="ConsPlusNormal"/>
              <w:widowControl w:val="false"/>
              <w:ind w:left="191" w:hanging="64"/>
              <w:jc w:val="center"/>
              <w:rPr/>
            </w:pPr>
            <w:r>
              <w:rPr>
                <w:rFonts w:cs="Times New Roman" w:ascii="Times New Roman" w:hAnsi="Times New Roman"/>
                <w:sz w:val="18"/>
                <w:szCs w:val="18"/>
              </w:rPr>
              <w:t>монтажных работ</w:t>
            </w:r>
          </w:p>
        </w:tc>
        <w:tc>
          <w:tcPr>
            <w:tcW w:w="1421" w:type="dxa"/>
            <w:tcBorders>
              <w:top w:val="single" w:sz="4" w:space="0" w:color="000000"/>
              <w:left w:val="single" w:sz="4" w:space="0" w:color="000000"/>
              <w:bottom w:val="single" w:sz="4" w:space="0" w:color="000000"/>
              <w:right w:val="single" w:sz="4" w:space="0" w:color="000000"/>
            </w:tcBorders>
          </w:tcPr>
          <w:p>
            <w:pPr>
              <w:pStyle w:val="ConsPlusNormal"/>
              <w:widowControl w:val="false"/>
              <w:ind w:hanging="86"/>
              <w:jc w:val="center"/>
              <w:rPr/>
            </w:pPr>
            <w:r>
              <w:rPr>
                <w:rFonts w:cs="Times New Roman" w:ascii="Times New Roman" w:hAnsi="Times New Roman"/>
                <w:sz w:val="18"/>
                <w:szCs w:val="18"/>
              </w:rPr>
              <w:t>оборудования</w:t>
            </w:r>
          </w:p>
        </w:tc>
        <w:tc>
          <w:tcPr>
            <w:tcW w:w="1131" w:type="dxa"/>
            <w:tcBorders>
              <w:top w:val="single" w:sz="4" w:space="0" w:color="000000"/>
              <w:left w:val="single" w:sz="4" w:space="0" w:color="000000"/>
              <w:bottom w:val="single" w:sz="4" w:space="0" w:color="000000"/>
              <w:right w:val="single" w:sz="4" w:space="0" w:color="000000"/>
            </w:tcBorders>
          </w:tcPr>
          <w:p>
            <w:pPr>
              <w:pStyle w:val="ConsPlusNormal"/>
              <w:widowControl w:val="false"/>
              <w:ind w:left="-113" w:hanging="0"/>
              <w:jc w:val="center"/>
              <w:rPr/>
            </w:pPr>
            <w:r>
              <w:rPr>
                <w:rFonts w:cs="Times New Roman" w:ascii="Times New Roman" w:hAnsi="Times New Roman"/>
                <w:sz w:val="18"/>
                <w:szCs w:val="18"/>
              </w:rPr>
              <w:t>прочих затрат</w:t>
            </w:r>
          </w:p>
        </w:tc>
        <w:tc>
          <w:tcPr>
            <w:tcW w:w="708" w:type="dxa"/>
            <w:tcBorders>
              <w:top w:val="single" w:sz="4" w:space="0" w:color="000000"/>
              <w:left w:val="single" w:sz="4" w:space="0" w:color="000000"/>
              <w:bottom w:val="single" w:sz="4" w:space="0" w:color="000000"/>
              <w:right w:val="single" w:sz="4" w:space="0" w:color="000000"/>
            </w:tcBorders>
          </w:tcPr>
          <w:p>
            <w:pPr>
              <w:pStyle w:val="ConsPlusNormal"/>
              <w:widowControl w:val="false"/>
              <w:ind w:hanging="0"/>
              <w:rPr/>
            </w:pPr>
            <w:r>
              <w:rPr>
                <w:rFonts w:cs="Times New Roman" w:ascii="Times New Roman" w:hAnsi="Times New Roman"/>
                <w:sz w:val="18"/>
                <w:szCs w:val="18"/>
              </w:rPr>
              <w:t>всего</w:t>
            </w:r>
          </w:p>
        </w:tc>
      </w:tr>
      <w:tr>
        <w:trPr>
          <w:trHeight w:val="223" w:hRule="atLeast"/>
        </w:trPr>
        <w:tc>
          <w:tcPr>
            <w:tcW w:w="427" w:type="dxa"/>
            <w:tcBorders>
              <w:top w:val="single" w:sz="4" w:space="0" w:color="000000"/>
              <w:left w:val="single" w:sz="4" w:space="0" w:color="000000"/>
              <w:bottom w:val="single" w:sz="4" w:space="0" w:color="000000"/>
              <w:right w:val="single" w:sz="4" w:space="0" w:color="000000"/>
            </w:tcBorders>
          </w:tcPr>
          <w:p>
            <w:pPr>
              <w:pStyle w:val="ConsPlusNormal"/>
              <w:widowControl w:val="false"/>
              <w:ind w:hanging="0"/>
              <w:jc w:val="center"/>
              <w:rPr/>
            </w:pPr>
            <w:r>
              <w:rPr>
                <w:rFonts w:cs="Times New Roman" w:ascii="Times New Roman" w:hAnsi="Times New Roman"/>
                <w:sz w:val="18"/>
                <w:szCs w:val="18"/>
              </w:rPr>
              <w:t>1</w:t>
            </w:r>
          </w:p>
        </w:tc>
        <w:tc>
          <w:tcPr>
            <w:tcW w:w="989" w:type="dxa"/>
            <w:tcBorders>
              <w:top w:val="single" w:sz="4" w:space="0" w:color="000000"/>
              <w:left w:val="single" w:sz="4" w:space="0" w:color="000000"/>
              <w:bottom w:val="single" w:sz="4" w:space="0" w:color="000000"/>
              <w:right w:val="single" w:sz="4" w:space="0" w:color="000000"/>
            </w:tcBorders>
          </w:tcPr>
          <w:p>
            <w:pPr>
              <w:pStyle w:val="ConsPlusNormal"/>
              <w:widowControl w:val="false"/>
              <w:ind w:hanging="0"/>
              <w:jc w:val="center"/>
              <w:rPr/>
            </w:pPr>
            <w:r>
              <w:rPr>
                <w:rFonts w:cs="Times New Roman" w:ascii="Times New Roman" w:hAnsi="Times New Roman"/>
                <w:sz w:val="18"/>
                <w:szCs w:val="18"/>
              </w:rPr>
              <w:t>2</w:t>
            </w:r>
          </w:p>
        </w:tc>
        <w:tc>
          <w:tcPr>
            <w:tcW w:w="1986" w:type="dxa"/>
            <w:gridSpan w:val="3"/>
            <w:tcBorders>
              <w:top w:val="single" w:sz="4" w:space="0" w:color="000000"/>
              <w:left w:val="single" w:sz="4" w:space="0" w:color="000000"/>
              <w:bottom w:val="single" w:sz="4" w:space="0" w:color="000000"/>
              <w:right w:val="single" w:sz="4" w:space="0" w:color="000000"/>
            </w:tcBorders>
          </w:tcPr>
          <w:p>
            <w:pPr>
              <w:pStyle w:val="ConsPlusNormal"/>
              <w:widowControl w:val="false"/>
              <w:ind w:hanging="0"/>
              <w:jc w:val="center"/>
              <w:rPr/>
            </w:pPr>
            <w:r>
              <w:rPr>
                <w:rFonts w:cs="Times New Roman" w:ascii="Times New Roman" w:hAnsi="Times New Roman"/>
                <w:sz w:val="18"/>
                <w:szCs w:val="18"/>
              </w:rPr>
              <w:t>3</w:t>
            </w:r>
          </w:p>
        </w:tc>
        <w:tc>
          <w:tcPr>
            <w:tcW w:w="1699" w:type="dxa"/>
            <w:tcBorders>
              <w:top w:val="single" w:sz="4" w:space="0" w:color="000000"/>
              <w:left w:val="single" w:sz="4" w:space="0" w:color="000000"/>
              <w:bottom w:val="single" w:sz="4" w:space="0" w:color="000000"/>
              <w:right w:val="single" w:sz="4" w:space="0" w:color="000000"/>
            </w:tcBorders>
          </w:tcPr>
          <w:p>
            <w:pPr>
              <w:pStyle w:val="ConsPlusNormal"/>
              <w:widowControl w:val="false"/>
              <w:ind w:hanging="0"/>
              <w:jc w:val="center"/>
              <w:rPr/>
            </w:pPr>
            <w:r>
              <w:rPr>
                <w:rFonts w:cs="Times New Roman" w:ascii="Times New Roman" w:hAnsi="Times New Roman"/>
                <w:sz w:val="18"/>
                <w:szCs w:val="18"/>
              </w:rPr>
              <w:t>4</w:t>
            </w:r>
          </w:p>
        </w:tc>
        <w:tc>
          <w:tcPr>
            <w:tcW w:w="921" w:type="dxa"/>
            <w:tcBorders>
              <w:top w:val="single" w:sz="4" w:space="0" w:color="000000"/>
              <w:left w:val="single" w:sz="4" w:space="0" w:color="000000"/>
              <w:bottom w:val="single" w:sz="4" w:space="0" w:color="000000"/>
              <w:right w:val="single" w:sz="4" w:space="0" w:color="000000"/>
            </w:tcBorders>
          </w:tcPr>
          <w:p>
            <w:pPr>
              <w:pStyle w:val="ConsPlusNormal"/>
              <w:widowControl w:val="false"/>
              <w:ind w:hanging="0"/>
              <w:jc w:val="center"/>
              <w:rPr/>
            </w:pPr>
            <w:r>
              <w:rPr>
                <w:rFonts w:cs="Times New Roman" w:ascii="Times New Roman" w:hAnsi="Times New Roman"/>
                <w:sz w:val="18"/>
                <w:szCs w:val="18"/>
              </w:rPr>
              <w:t>5</w:t>
            </w:r>
          </w:p>
        </w:tc>
        <w:tc>
          <w:tcPr>
            <w:tcW w:w="1421" w:type="dxa"/>
            <w:tcBorders>
              <w:top w:val="single" w:sz="4" w:space="0" w:color="000000"/>
              <w:left w:val="single" w:sz="4" w:space="0" w:color="000000"/>
              <w:bottom w:val="single" w:sz="4" w:space="0" w:color="000000"/>
              <w:right w:val="single" w:sz="4" w:space="0" w:color="000000"/>
            </w:tcBorders>
          </w:tcPr>
          <w:p>
            <w:pPr>
              <w:pStyle w:val="ConsPlusNormal"/>
              <w:widowControl w:val="false"/>
              <w:ind w:hanging="0"/>
              <w:jc w:val="center"/>
              <w:rPr/>
            </w:pPr>
            <w:r>
              <w:rPr>
                <w:rFonts w:cs="Times New Roman" w:ascii="Times New Roman" w:hAnsi="Times New Roman"/>
                <w:sz w:val="18"/>
                <w:szCs w:val="18"/>
              </w:rPr>
              <w:t>6</w:t>
            </w:r>
          </w:p>
        </w:tc>
        <w:tc>
          <w:tcPr>
            <w:tcW w:w="1131" w:type="dxa"/>
            <w:tcBorders>
              <w:top w:val="single" w:sz="4" w:space="0" w:color="000000"/>
              <w:left w:val="single" w:sz="4" w:space="0" w:color="000000"/>
              <w:bottom w:val="single" w:sz="4" w:space="0" w:color="000000"/>
              <w:right w:val="single" w:sz="4" w:space="0" w:color="000000"/>
            </w:tcBorders>
          </w:tcPr>
          <w:p>
            <w:pPr>
              <w:pStyle w:val="ConsPlusNormal"/>
              <w:widowControl w:val="false"/>
              <w:ind w:hanging="0"/>
              <w:jc w:val="center"/>
              <w:rPr/>
            </w:pPr>
            <w:r>
              <w:rPr>
                <w:rFonts w:cs="Times New Roman" w:ascii="Times New Roman" w:hAnsi="Times New Roman"/>
                <w:sz w:val="18"/>
                <w:szCs w:val="18"/>
              </w:rPr>
              <w:t>7</w:t>
            </w:r>
          </w:p>
        </w:tc>
        <w:tc>
          <w:tcPr>
            <w:tcW w:w="708" w:type="dxa"/>
            <w:tcBorders>
              <w:top w:val="single" w:sz="4" w:space="0" w:color="000000"/>
              <w:left w:val="single" w:sz="4" w:space="0" w:color="000000"/>
              <w:bottom w:val="single" w:sz="4" w:space="0" w:color="000000"/>
              <w:right w:val="single" w:sz="4" w:space="0" w:color="000000"/>
            </w:tcBorders>
          </w:tcPr>
          <w:p>
            <w:pPr>
              <w:pStyle w:val="ConsPlusNormal"/>
              <w:widowControl w:val="false"/>
              <w:ind w:hanging="0"/>
              <w:jc w:val="center"/>
              <w:rPr/>
            </w:pPr>
            <w:r>
              <w:rPr>
                <w:rFonts w:cs="Times New Roman" w:ascii="Times New Roman" w:hAnsi="Times New Roman"/>
                <w:sz w:val="18"/>
                <w:szCs w:val="18"/>
              </w:rPr>
              <w:t>8</w:t>
            </w:r>
          </w:p>
        </w:tc>
      </w:tr>
      <w:tr>
        <w:trPr/>
        <w:tc>
          <w:tcPr>
            <w:tcW w:w="9282" w:type="dxa"/>
            <w:gridSpan w:val="10"/>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pPr>
            <w:r>
              <w:rPr>
                <w:rFonts w:cs="Times New Roman" w:ascii="Times New Roman" w:hAnsi="Times New Roman"/>
                <w:sz w:val="18"/>
                <w:szCs w:val="18"/>
              </w:rPr>
              <w:t>Сметы основного договора</w:t>
            </w:r>
          </w:p>
        </w:tc>
      </w:tr>
      <w:tr>
        <w:trPr>
          <w:trHeight w:val="287" w:hRule="atLeast"/>
        </w:trPr>
        <w:tc>
          <w:tcPr>
            <w:tcW w:w="427" w:type="dxa"/>
            <w:tcBorders>
              <w:top w:val="single" w:sz="4" w:space="0" w:color="000000"/>
              <w:left w:val="single" w:sz="4" w:space="0" w:color="000000"/>
              <w:bottom w:val="single" w:sz="4" w:space="0" w:color="000000"/>
              <w:right w:val="single" w:sz="4" w:space="0" w:color="000000"/>
            </w:tcBorders>
          </w:tcPr>
          <w:p>
            <w:pPr>
              <w:pStyle w:val="ConsPlusNormal"/>
              <w:widowControl w:val="false"/>
              <w:ind w:hanging="0"/>
              <w:jc w:val="center"/>
              <w:rPr/>
            </w:pPr>
            <w:r>
              <w:rPr>
                <w:rFonts w:cs="Times New Roman" w:ascii="Times New Roman" w:hAnsi="Times New Roman"/>
                <w:sz w:val="18"/>
                <w:szCs w:val="18"/>
              </w:rPr>
              <w:t>11</w:t>
            </w:r>
          </w:p>
        </w:tc>
        <w:tc>
          <w:tcPr>
            <w:tcW w:w="989"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cs="Times New Roman"/>
                <w:sz w:val="18"/>
                <w:szCs w:val="18"/>
              </w:rPr>
            </w:pPr>
            <w:r>
              <w:rPr>
                <w:rFonts w:cs="Times New Roman" w:ascii="Times New Roman" w:hAnsi="Times New Roman"/>
                <w:sz w:val="18"/>
                <w:szCs w:val="18"/>
              </w:rPr>
            </w:r>
          </w:p>
        </w:tc>
        <w:tc>
          <w:tcPr>
            <w:tcW w:w="1986" w:type="dxa"/>
            <w:gridSpan w:val="3"/>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cs="Times New Roman"/>
                <w:sz w:val="18"/>
                <w:szCs w:val="18"/>
              </w:rPr>
            </w:pPr>
            <w:r>
              <w:rPr>
                <w:rFonts w:cs="Times New Roman" w:ascii="Times New Roman" w:hAnsi="Times New Roman"/>
                <w:sz w:val="18"/>
                <w:szCs w:val="18"/>
              </w:rPr>
            </w:r>
          </w:p>
        </w:tc>
        <w:tc>
          <w:tcPr>
            <w:tcW w:w="1699"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cs="Times New Roman"/>
                <w:sz w:val="18"/>
                <w:szCs w:val="18"/>
              </w:rPr>
            </w:pPr>
            <w:r>
              <w:rPr>
                <w:rFonts w:cs="Times New Roman" w:ascii="Times New Roman" w:hAnsi="Times New Roman"/>
                <w:sz w:val="18"/>
                <w:szCs w:val="18"/>
              </w:rPr>
            </w:r>
          </w:p>
        </w:tc>
        <w:tc>
          <w:tcPr>
            <w:tcW w:w="921"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cs="Times New Roman"/>
                <w:sz w:val="18"/>
                <w:szCs w:val="18"/>
              </w:rPr>
            </w:pPr>
            <w:r>
              <w:rPr>
                <w:rFonts w:cs="Times New Roman" w:ascii="Times New Roman" w:hAnsi="Times New Roman"/>
                <w:sz w:val="18"/>
                <w:szCs w:val="18"/>
              </w:rPr>
            </w:r>
          </w:p>
        </w:tc>
        <w:tc>
          <w:tcPr>
            <w:tcW w:w="1421"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cs="Times New Roman"/>
                <w:sz w:val="18"/>
                <w:szCs w:val="18"/>
              </w:rPr>
            </w:pPr>
            <w:r>
              <w:rPr>
                <w:rFonts w:cs="Times New Roman" w:ascii="Times New Roman" w:hAnsi="Times New Roman"/>
                <w:sz w:val="18"/>
                <w:szCs w:val="18"/>
              </w:rPr>
            </w:r>
          </w:p>
        </w:tc>
        <w:tc>
          <w:tcPr>
            <w:tcW w:w="1131"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cs="Times New Roman"/>
                <w:sz w:val="18"/>
                <w:szCs w:val="18"/>
              </w:rPr>
            </w:pPr>
            <w:r>
              <w:rPr>
                <w:rFonts w:cs="Times New Roman" w:ascii="Times New Roman" w:hAnsi="Times New Roman"/>
                <w:sz w:val="18"/>
                <w:szCs w:val="18"/>
              </w:rPr>
            </w:r>
          </w:p>
        </w:tc>
        <w:tc>
          <w:tcPr>
            <w:tcW w:w="708"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cs="Times New Roman"/>
                <w:sz w:val="18"/>
                <w:szCs w:val="18"/>
              </w:rPr>
            </w:pPr>
            <w:r>
              <w:rPr>
                <w:rFonts w:cs="Times New Roman" w:ascii="Times New Roman" w:hAnsi="Times New Roman"/>
                <w:sz w:val="18"/>
                <w:szCs w:val="18"/>
              </w:rPr>
            </w:r>
          </w:p>
        </w:tc>
      </w:tr>
      <w:tr>
        <w:trPr>
          <w:trHeight w:val="339" w:hRule="atLeast"/>
        </w:trPr>
        <w:tc>
          <w:tcPr>
            <w:tcW w:w="427" w:type="dxa"/>
            <w:tcBorders>
              <w:top w:val="single" w:sz="4" w:space="0" w:color="000000"/>
              <w:left w:val="single" w:sz="4" w:space="0" w:color="000000"/>
              <w:bottom w:val="single" w:sz="4" w:space="0" w:color="000000"/>
              <w:right w:val="single" w:sz="4" w:space="0" w:color="000000"/>
            </w:tcBorders>
          </w:tcPr>
          <w:p>
            <w:pPr>
              <w:pStyle w:val="ConsPlusNormal"/>
              <w:widowControl w:val="false"/>
              <w:ind w:hanging="0"/>
              <w:jc w:val="center"/>
              <w:rPr/>
            </w:pPr>
            <w:r>
              <w:rPr>
                <w:rFonts w:cs="Times New Roman" w:ascii="Times New Roman" w:hAnsi="Times New Roman"/>
                <w:sz w:val="18"/>
                <w:szCs w:val="18"/>
              </w:rPr>
              <w:t>12</w:t>
            </w:r>
          </w:p>
        </w:tc>
        <w:tc>
          <w:tcPr>
            <w:tcW w:w="989"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cs="Times New Roman"/>
                <w:sz w:val="18"/>
                <w:szCs w:val="18"/>
              </w:rPr>
            </w:pPr>
            <w:r>
              <w:rPr>
                <w:rFonts w:cs="Times New Roman" w:ascii="Times New Roman" w:hAnsi="Times New Roman"/>
                <w:sz w:val="18"/>
                <w:szCs w:val="18"/>
              </w:rPr>
            </w:r>
          </w:p>
        </w:tc>
        <w:tc>
          <w:tcPr>
            <w:tcW w:w="1986" w:type="dxa"/>
            <w:gridSpan w:val="3"/>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cs="Times New Roman"/>
                <w:sz w:val="18"/>
                <w:szCs w:val="18"/>
              </w:rPr>
            </w:pPr>
            <w:r>
              <w:rPr>
                <w:rFonts w:cs="Times New Roman" w:ascii="Times New Roman" w:hAnsi="Times New Roman"/>
                <w:sz w:val="18"/>
                <w:szCs w:val="18"/>
              </w:rPr>
            </w:r>
          </w:p>
        </w:tc>
        <w:tc>
          <w:tcPr>
            <w:tcW w:w="1699"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cs="Times New Roman"/>
                <w:sz w:val="18"/>
                <w:szCs w:val="18"/>
              </w:rPr>
            </w:pPr>
            <w:r>
              <w:rPr>
                <w:rFonts w:cs="Times New Roman" w:ascii="Times New Roman" w:hAnsi="Times New Roman"/>
                <w:sz w:val="18"/>
                <w:szCs w:val="18"/>
              </w:rPr>
            </w:r>
          </w:p>
        </w:tc>
        <w:tc>
          <w:tcPr>
            <w:tcW w:w="921"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cs="Times New Roman"/>
                <w:sz w:val="18"/>
                <w:szCs w:val="18"/>
              </w:rPr>
            </w:pPr>
            <w:r>
              <w:rPr>
                <w:rFonts w:cs="Times New Roman" w:ascii="Times New Roman" w:hAnsi="Times New Roman"/>
                <w:sz w:val="18"/>
                <w:szCs w:val="18"/>
              </w:rPr>
            </w:r>
          </w:p>
        </w:tc>
        <w:tc>
          <w:tcPr>
            <w:tcW w:w="1421"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cs="Times New Roman"/>
                <w:sz w:val="18"/>
                <w:szCs w:val="18"/>
              </w:rPr>
            </w:pPr>
            <w:r>
              <w:rPr>
                <w:rFonts w:cs="Times New Roman" w:ascii="Times New Roman" w:hAnsi="Times New Roman"/>
                <w:sz w:val="18"/>
                <w:szCs w:val="18"/>
              </w:rPr>
            </w:r>
          </w:p>
        </w:tc>
        <w:tc>
          <w:tcPr>
            <w:tcW w:w="1131"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cs="Times New Roman"/>
                <w:sz w:val="18"/>
                <w:szCs w:val="18"/>
              </w:rPr>
            </w:pPr>
            <w:r>
              <w:rPr>
                <w:rFonts w:cs="Times New Roman" w:ascii="Times New Roman" w:hAnsi="Times New Roman"/>
                <w:sz w:val="18"/>
                <w:szCs w:val="18"/>
              </w:rPr>
            </w:r>
          </w:p>
        </w:tc>
        <w:tc>
          <w:tcPr>
            <w:tcW w:w="708"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cs="Times New Roman"/>
                <w:sz w:val="18"/>
                <w:szCs w:val="18"/>
              </w:rPr>
            </w:pPr>
            <w:r>
              <w:rPr>
                <w:rFonts w:cs="Times New Roman" w:ascii="Times New Roman" w:hAnsi="Times New Roman"/>
                <w:sz w:val="18"/>
                <w:szCs w:val="18"/>
              </w:rPr>
            </w:r>
          </w:p>
        </w:tc>
      </w:tr>
      <w:tr>
        <w:trPr>
          <w:trHeight w:val="321" w:hRule="atLeast"/>
        </w:trPr>
        <w:tc>
          <w:tcPr>
            <w:tcW w:w="427" w:type="dxa"/>
            <w:tcBorders>
              <w:top w:val="single" w:sz="4" w:space="0" w:color="000000"/>
              <w:left w:val="single" w:sz="4" w:space="0" w:color="000000"/>
              <w:bottom w:val="single" w:sz="4" w:space="0" w:color="000000"/>
              <w:right w:val="single" w:sz="4" w:space="0" w:color="000000"/>
            </w:tcBorders>
          </w:tcPr>
          <w:p>
            <w:pPr>
              <w:pStyle w:val="ConsPlusNormal"/>
              <w:widowControl w:val="false"/>
              <w:ind w:hanging="0"/>
              <w:jc w:val="center"/>
              <w:rPr/>
            </w:pPr>
            <w:r>
              <w:rPr>
                <w:rFonts w:cs="Times New Roman" w:ascii="Times New Roman" w:hAnsi="Times New Roman"/>
                <w:sz w:val="18"/>
                <w:szCs w:val="18"/>
              </w:rPr>
              <w:t>33</w:t>
            </w:r>
          </w:p>
        </w:tc>
        <w:tc>
          <w:tcPr>
            <w:tcW w:w="989"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cs="Times New Roman"/>
                <w:sz w:val="18"/>
                <w:szCs w:val="18"/>
              </w:rPr>
            </w:pPr>
            <w:r>
              <w:rPr>
                <w:rFonts w:cs="Times New Roman" w:ascii="Times New Roman" w:hAnsi="Times New Roman"/>
                <w:sz w:val="18"/>
                <w:szCs w:val="18"/>
              </w:rPr>
            </w:r>
          </w:p>
        </w:tc>
        <w:tc>
          <w:tcPr>
            <w:tcW w:w="1986" w:type="dxa"/>
            <w:gridSpan w:val="3"/>
            <w:tcBorders>
              <w:top w:val="single" w:sz="4" w:space="0" w:color="000000"/>
              <w:left w:val="single" w:sz="4" w:space="0" w:color="000000"/>
              <w:bottom w:val="single" w:sz="4" w:space="0" w:color="000000"/>
              <w:right w:val="single" w:sz="4" w:space="0" w:color="000000"/>
            </w:tcBorders>
          </w:tcPr>
          <w:p>
            <w:pPr>
              <w:pStyle w:val="ConsPlusNormal"/>
              <w:widowControl w:val="false"/>
              <w:ind w:hanging="0"/>
              <w:rPr/>
            </w:pPr>
            <w:r>
              <w:rPr>
                <w:rFonts w:cs="Times New Roman" w:ascii="Times New Roman" w:hAnsi="Times New Roman"/>
                <w:sz w:val="18"/>
                <w:szCs w:val="18"/>
              </w:rPr>
              <w:t>Итого по сметам основного договора</w:t>
            </w:r>
          </w:p>
        </w:tc>
        <w:tc>
          <w:tcPr>
            <w:tcW w:w="1699"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cs="Times New Roman"/>
                <w:sz w:val="18"/>
                <w:szCs w:val="18"/>
              </w:rPr>
            </w:pPr>
            <w:r>
              <w:rPr>
                <w:rFonts w:cs="Times New Roman" w:ascii="Times New Roman" w:hAnsi="Times New Roman"/>
                <w:sz w:val="18"/>
                <w:szCs w:val="18"/>
              </w:rPr>
            </w:r>
          </w:p>
        </w:tc>
        <w:tc>
          <w:tcPr>
            <w:tcW w:w="921"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cs="Times New Roman"/>
                <w:sz w:val="18"/>
                <w:szCs w:val="18"/>
              </w:rPr>
            </w:pPr>
            <w:r>
              <w:rPr>
                <w:rFonts w:cs="Times New Roman" w:ascii="Times New Roman" w:hAnsi="Times New Roman"/>
                <w:sz w:val="18"/>
                <w:szCs w:val="18"/>
              </w:rPr>
            </w:r>
          </w:p>
        </w:tc>
        <w:tc>
          <w:tcPr>
            <w:tcW w:w="1421"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cs="Times New Roman"/>
                <w:sz w:val="18"/>
                <w:szCs w:val="18"/>
              </w:rPr>
            </w:pPr>
            <w:r>
              <w:rPr>
                <w:rFonts w:cs="Times New Roman" w:ascii="Times New Roman" w:hAnsi="Times New Roman"/>
                <w:sz w:val="18"/>
                <w:szCs w:val="18"/>
              </w:rPr>
            </w:r>
          </w:p>
        </w:tc>
        <w:tc>
          <w:tcPr>
            <w:tcW w:w="1131"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cs="Times New Roman"/>
                <w:sz w:val="18"/>
                <w:szCs w:val="18"/>
              </w:rPr>
            </w:pPr>
            <w:r>
              <w:rPr>
                <w:rFonts w:cs="Times New Roman" w:ascii="Times New Roman" w:hAnsi="Times New Roman"/>
                <w:sz w:val="18"/>
                <w:szCs w:val="18"/>
              </w:rPr>
            </w:r>
          </w:p>
        </w:tc>
        <w:tc>
          <w:tcPr>
            <w:tcW w:w="708"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cs="Times New Roman"/>
                <w:sz w:val="18"/>
                <w:szCs w:val="18"/>
              </w:rPr>
            </w:pPr>
            <w:r>
              <w:rPr>
                <w:rFonts w:cs="Times New Roman" w:ascii="Times New Roman" w:hAnsi="Times New Roman"/>
                <w:sz w:val="18"/>
                <w:szCs w:val="18"/>
              </w:rPr>
            </w:r>
          </w:p>
        </w:tc>
      </w:tr>
      <w:tr>
        <w:trPr>
          <w:trHeight w:val="321" w:hRule="atLeast"/>
        </w:trPr>
        <w:tc>
          <w:tcPr>
            <w:tcW w:w="9282" w:type="dxa"/>
            <w:gridSpan w:val="10"/>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pPr>
            <w:r>
              <w:rPr>
                <w:rFonts w:cs="Times New Roman" w:ascii="Times New Roman" w:hAnsi="Times New Roman"/>
                <w:sz w:val="18"/>
                <w:szCs w:val="18"/>
              </w:rPr>
              <w:t>Включить дополнительным соглашением № 1</w:t>
            </w:r>
          </w:p>
        </w:tc>
      </w:tr>
      <w:tr>
        <w:trPr>
          <w:trHeight w:val="321" w:hRule="atLeast"/>
        </w:trPr>
        <w:tc>
          <w:tcPr>
            <w:tcW w:w="427" w:type="dxa"/>
            <w:tcBorders>
              <w:top w:val="single" w:sz="4" w:space="0" w:color="000000"/>
              <w:left w:val="single" w:sz="4" w:space="0" w:color="000000"/>
              <w:bottom w:val="single" w:sz="4" w:space="0" w:color="000000"/>
              <w:right w:val="single" w:sz="4" w:space="0" w:color="000000"/>
            </w:tcBorders>
          </w:tcPr>
          <w:p>
            <w:pPr>
              <w:pStyle w:val="ConsPlusNormal"/>
              <w:widowControl w:val="false"/>
              <w:ind w:hanging="0"/>
              <w:jc w:val="center"/>
              <w:rPr/>
            </w:pPr>
            <w:r>
              <w:rPr>
                <w:rFonts w:cs="Times New Roman" w:ascii="Times New Roman" w:hAnsi="Times New Roman"/>
                <w:sz w:val="18"/>
                <w:szCs w:val="18"/>
              </w:rPr>
              <w:t>34</w:t>
            </w:r>
          </w:p>
        </w:tc>
        <w:tc>
          <w:tcPr>
            <w:tcW w:w="989"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cs="Times New Roman"/>
                <w:sz w:val="18"/>
                <w:szCs w:val="18"/>
              </w:rPr>
            </w:pPr>
            <w:r>
              <w:rPr>
                <w:rFonts w:cs="Times New Roman" w:ascii="Times New Roman" w:hAnsi="Times New Roman"/>
                <w:sz w:val="18"/>
                <w:szCs w:val="18"/>
              </w:rPr>
            </w:r>
          </w:p>
        </w:tc>
        <w:tc>
          <w:tcPr>
            <w:tcW w:w="1986" w:type="dxa"/>
            <w:gridSpan w:val="3"/>
            <w:tcBorders>
              <w:top w:val="single" w:sz="4" w:space="0" w:color="000000"/>
              <w:left w:val="single" w:sz="4" w:space="0" w:color="000000"/>
              <w:bottom w:val="single" w:sz="4" w:space="0" w:color="000000"/>
              <w:right w:val="single" w:sz="4" w:space="0" w:color="000000"/>
            </w:tcBorders>
          </w:tcPr>
          <w:p>
            <w:pPr>
              <w:pStyle w:val="ConsPlusNormal"/>
              <w:widowControl w:val="false"/>
              <w:ind w:hanging="0"/>
              <w:rPr>
                <w:rFonts w:ascii="Times New Roman" w:hAnsi="Times New Roman" w:cs="Times New Roman"/>
                <w:sz w:val="18"/>
                <w:szCs w:val="18"/>
              </w:rPr>
            </w:pPr>
            <w:r>
              <w:rPr>
                <w:rFonts w:cs="Times New Roman" w:ascii="Times New Roman" w:hAnsi="Times New Roman"/>
                <w:sz w:val="18"/>
                <w:szCs w:val="18"/>
              </w:rPr>
            </w:r>
          </w:p>
        </w:tc>
        <w:tc>
          <w:tcPr>
            <w:tcW w:w="1699"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cs="Times New Roman"/>
                <w:sz w:val="18"/>
                <w:szCs w:val="18"/>
              </w:rPr>
            </w:pPr>
            <w:r>
              <w:rPr>
                <w:rFonts w:cs="Times New Roman" w:ascii="Times New Roman" w:hAnsi="Times New Roman"/>
                <w:sz w:val="18"/>
                <w:szCs w:val="18"/>
              </w:rPr>
            </w:r>
          </w:p>
        </w:tc>
        <w:tc>
          <w:tcPr>
            <w:tcW w:w="921"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cs="Times New Roman"/>
                <w:sz w:val="18"/>
                <w:szCs w:val="18"/>
              </w:rPr>
            </w:pPr>
            <w:r>
              <w:rPr>
                <w:rFonts w:cs="Times New Roman" w:ascii="Times New Roman" w:hAnsi="Times New Roman"/>
                <w:sz w:val="18"/>
                <w:szCs w:val="18"/>
              </w:rPr>
            </w:r>
          </w:p>
        </w:tc>
        <w:tc>
          <w:tcPr>
            <w:tcW w:w="1421"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cs="Times New Roman"/>
                <w:sz w:val="18"/>
                <w:szCs w:val="18"/>
              </w:rPr>
            </w:pPr>
            <w:r>
              <w:rPr>
                <w:rFonts w:cs="Times New Roman" w:ascii="Times New Roman" w:hAnsi="Times New Roman"/>
                <w:sz w:val="18"/>
                <w:szCs w:val="18"/>
              </w:rPr>
            </w:r>
          </w:p>
        </w:tc>
        <w:tc>
          <w:tcPr>
            <w:tcW w:w="1131"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cs="Times New Roman"/>
                <w:sz w:val="18"/>
                <w:szCs w:val="18"/>
              </w:rPr>
            </w:pPr>
            <w:r>
              <w:rPr>
                <w:rFonts w:cs="Times New Roman" w:ascii="Times New Roman" w:hAnsi="Times New Roman"/>
                <w:sz w:val="18"/>
                <w:szCs w:val="18"/>
              </w:rPr>
            </w:r>
          </w:p>
        </w:tc>
        <w:tc>
          <w:tcPr>
            <w:tcW w:w="708"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cs="Times New Roman"/>
                <w:sz w:val="18"/>
                <w:szCs w:val="18"/>
              </w:rPr>
            </w:pPr>
            <w:r>
              <w:rPr>
                <w:rFonts w:cs="Times New Roman" w:ascii="Times New Roman" w:hAnsi="Times New Roman"/>
                <w:sz w:val="18"/>
                <w:szCs w:val="18"/>
              </w:rPr>
            </w:r>
          </w:p>
        </w:tc>
      </w:tr>
      <w:tr>
        <w:trPr>
          <w:trHeight w:val="321" w:hRule="atLeast"/>
        </w:trPr>
        <w:tc>
          <w:tcPr>
            <w:tcW w:w="427" w:type="dxa"/>
            <w:tcBorders>
              <w:top w:val="single" w:sz="4" w:space="0" w:color="000000"/>
              <w:left w:val="single" w:sz="4" w:space="0" w:color="000000"/>
              <w:bottom w:val="single" w:sz="4" w:space="0" w:color="000000"/>
              <w:right w:val="single" w:sz="4" w:space="0" w:color="000000"/>
            </w:tcBorders>
          </w:tcPr>
          <w:p>
            <w:pPr>
              <w:pStyle w:val="ConsPlusNormal"/>
              <w:widowControl w:val="false"/>
              <w:ind w:hanging="0"/>
              <w:jc w:val="center"/>
              <w:rPr/>
            </w:pPr>
            <w:r>
              <w:rPr>
                <w:rFonts w:cs="Times New Roman" w:ascii="Times New Roman" w:hAnsi="Times New Roman"/>
                <w:sz w:val="18"/>
                <w:szCs w:val="18"/>
              </w:rPr>
              <w:t>45</w:t>
            </w:r>
          </w:p>
        </w:tc>
        <w:tc>
          <w:tcPr>
            <w:tcW w:w="989"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cs="Times New Roman"/>
                <w:sz w:val="18"/>
                <w:szCs w:val="18"/>
              </w:rPr>
            </w:pPr>
            <w:r>
              <w:rPr>
                <w:rFonts w:cs="Times New Roman" w:ascii="Times New Roman" w:hAnsi="Times New Roman"/>
                <w:sz w:val="18"/>
                <w:szCs w:val="18"/>
              </w:rPr>
            </w:r>
          </w:p>
        </w:tc>
        <w:tc>
          <w:tcPr>
            <w:tcW w:w="1986" w:type="dxa"/>
            <w:gridSpan w:val="3"/>
            <w:tcBorders>
              <w:top w:val="single" w:sz="4" w:space="0" w:color="000000"/>
              <w:left w:val="single" w:sz="4" w:space="0" w:color="000000"/>
              <w:bottom w:val="single" w:sz="4" w:space="0" w:color="000000"/>
              <w:right w:val="single" w:sz="4" w:space="0" w:color="000000"/>
            </w:tcBorders>
          </w:tcPr>
          <w:p>
            <w:pPr>
              <w:pStyle w:val="ConsPlusNormal"/>
              <w:widowControl w:val="false"/>
              <w:ind w:hanging="0"/>
              <w:rPr>
                <w:rFonts w:ascii="Times New Roman" w:hAnsi="Times New Roman" w:cs="Times New Roman"/>
                <w:sz w:val="18"/>
                <w:szCs w:val="18"/>
              </w:rPr>
            </w:pPr>
            <w:r>
              <w:rPr>
                <w:rFonts w:cs="Times New Roman" w:ascii="Times New Roman" w:hAnsi="Times New Roman"/>
                <w:sz w:val="18"/>
                <w:szCs w:val="18"/>
              </w:rPr>
            </w:r>
          </w:p>
        </w:tc>
        <w:tc>
          <w:tcPr>
            <w:tcW w:w="1699"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cs="Times New Roman"/>
                <w:sz w:val="18"/>
                <w:szCs w:val="18"/>
              </w:rPr>
            </w:pPr>
            <w:r>
              <w:rPr>
                <w:rFonts w:cs="Times New Roman" w:ascii="Times New Roman" w:hAnsi="Times New Roman"/>
                <w:sz w:val="18"/>
                <w:szCs w:val="18"/>
              </w:rPr>
            </w:r>
          </w:p>
        </w:tc>
        <w:tc>
          <w:tcPr>
            <w:tcW w:w="921"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cs="Times New Roman"/>
                <w:sz w:val="18"/>
                <w:szCs w:val="18"/>
              </w:rPr>
            </w:pPr>
            <w:r>
              <w:rPr>
                <w:rFonts w:cs="Times New Roman" w:ascii="Times New Roman" w:hAnsi="Times New Roman"/>
                <w:sz w:val="18"/>
                <w:szCs w:val="18"/>
              </w:rPr>
            </w:r>
          </w:p>
        </w:tc>
        <w:tc>
          <w:tcPr>
            <w:tcW w:w="1421"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cs="Times New Roman"/>
                <w:sz w:val="18"/>
                <w:szCs w:val="18"/>
              </w:rPr>
            </w:pPr>
            <w:r>
              <w:rPr>
                <w:rFonts w:cs="Times New Roman" w:ascii="Times New Roman" w:hAnsi="Times New Roman"/>
                <w:sz w:val="18"/>
                <w:szCs w:val="18"/>
              </w:rPr>
            </w:r>
          </w:p>
        </w:tc>
        <w:tc>
          <w:tcPr>
            <w:tcW w:w="1131"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cs="Times New Roman"/>
                <w:sz w:val="18"/>
                <w:szCs w:val="18"/>
              </w:rPr>
            </w:pPr>
            <w:r>
              <w:rPr>
                <w:rFonts w:cs="Times New Roman" w:ascii="Times New Roman" w:hAnsi="Times New Roman"/>
                <w:sz w:val="18"/>
                <w:szCs w:val="18"/>
              </w:rPr>
            </w:r>
          </w:p>
        </w:tc>
        <w:tc>
          <w:tcPr>
            <w:tcW w:w="708"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cs="Times New Roman"/>
                <w:sz w:val="18"/>
                <w:szCs w:val="18"/>
              </w:rPr>
            </w:pPr>
            <w:r>
              <w:rPr>
                <w:rFonts w:cs="Times New Roman" w:ascii="Times New Roman" w:hAnsi="Times New Roman"/>
                <w:sz w:val="18"/>
                <w:szCs w:val="18"/>
              </w:rPr>
            </w:r>
          </w:p>
        </w:tc>
      </w:tr>
      <w:tr>
        <w:trPr>
          <w:trHeight w:val="321" w:hRule="atLeast"/>
        </w:trPr>
        <w:tc>
          <w:tcPr>
            <w:tcW w:w="427"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cs="Times New Roman"/>
                <w:sz w:val="18"/>
                <w:szCs w:val="18"/>
              </w:rPr>
            </w:pPr>
            <w:r>
              <w:rPr>
                <w:rFonts w:cs="Times New Roman" w:ascii="Times New Roman" w:hAnsi="Times New Roman"/>
                <w:sz w:val="18"/>
                <w:szCs w:val="18"/>
              </w:rPr>
            </w:r>
          </w:p>
        </w:tc>
        <w:tc>
          <w:tcPr>
            <w:tcW w:w="989"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cs="Times New Roman"/>
                <w:sz w:val="18"/>
                <w:szCs w:val="18"/>
              </w:rPr>
            </w:pPr>
            <w:r>
              <w:rPr>
                <w:rFonts w:cs="Times New Roman" w:ascii="Times New Roman" w:hAnsi="Times New Roman"/>
                <w:sz w:val="18"/>
                <w:szCs w:val="18"/>
              </w:rPr>
            </w:r>
          </w:p>
        </w:tc>
        <w:tc>
          <w:tcPr>
            <w:tcW w:w="1986" w:type="dxa"/>
            <w:gridSpan w:val="3"/>
            <w:tcBorders>
              <w:top w:val="single" w:sz="4" w:space="0" w:color="000000"/>
              <w:left w:val="single" w:sz="4" w:space="0" w:color="000000"/>
              <w:bottom w:val="single" w:sz="4" w:space="0" w:color="000000"/>
              <w:right w:val="single" w:sz="4" w:space="0" w:color="000000"/>
            </w:tcBorders>
          </w:tcPr>
          <w:p>
            <w:pPr>
              <w:pStyle w:val="ConsPlusNormal"/>
              <w:widowControl w:val="false"/>
              <w:ind w:hanging="0"/>
              <w:rPr/>
            </w:pPr>
            <w:r>
              <w:rPr>
                <w:rFonts w:cs="Times New Roman" w:ascii="Times New Roman" w:hAnsi="Times New Roman"/>
                <w:sz w:val="18"/>
                <w:szCs w:val="18"/>
              </w:rPr>
              <w:t>Итого включено дополнительным соглашением № 1</w:t>
            </w:r>
          </w:p>
        </w:tc>
        <w:tc>
          <w:tcPr>
            <w:tcW w:w="1699"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cs="Times New Roman"/>
                <w:sz w:val="18"/>
                <w:szCs w:val="18"/>
              </w:rPr>
            </w:pPr>
            <w:r>
              <w:rPr>
                <w:rFonts w:cs="Times New Roman" w:ascii="Times New Roman" w:hAnsi="Times New Roman"/>
                <w:sz w:val="18"/>
                <w:szCs w:val="18"/>
              </w:rPr>
            </w:r>
          </w:p>
        </w:tc>
        <w:tc>
          <w:tcPr>
            <w:tcW w:w="921"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cs="Times New Roman"/>
                <w:sz w:val="18"/>
                <w:szCs w:val="18"/>
              </w:rPr>
            </w:pPr>
            <w:r>
              <w:rPr>
                <w:rFonts w:cs="Times New Roman" w:ascii="Times New Roman" w:hAnsi="Times New Roman"/>
                <w:sz w:val="18"/>
                <w:szCs w:val="18"/>
              </w:rPr>
            </w:r>
          </w:p>
        </w:tc>
        <w:tc>
          <w:tcPr>
            <w:tcW w:w="1421"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cs="Times New Roman"/>
                <w:sz w:val="18"/>
                <w:szCs w:val="18"/>
              </w:rPr>
            </w:pPr>
            <w:r>
              <w:rPr>
                <w:rFonts w:cs="Times New Roman" w:ascii="Times New Roman" w:hAnsi="Times New Roman"/>
                <w:sz w:val="18"/>
                <w:szCs w:val="18"/>
              </w:rPr>
            </w:r>
          </w:p>
        </w:tc>
        <w:tc>
          <w:tcPr>
            <w:tcW w:w="1131"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cs="Times New Roman"/>
                <w:sz w:val="18"/>
                <w:szCs w:val="18"/>
              </w:rPr>
            </w:pPr>
            <w:r>
              <w:rPr>
                <w:rFonts w:cs="Times New Roman" w:ascii="Times New Roman" w:hAnsi="Times New Roman"/>
                <w:sz w:val="18"/>
                <w:szCs w:val="18"/>
              </w:rPr>
            </w:r>
          </w:p>
        </w:tc>
        <w:tc>
          <w:tcPr>
            <w:tcW w:w="708"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cs="Times New Roman"/>
                <w:sz w:val="18"/>
                <w:szCs w:val="18"/>
              </w:rPr>
            </w:pPr>
            <w:r>
              <w:rPr>
                <w:rFonts w:cs="Times New Roman" w:ascii="Times New Roman" w:hAnsi="Times New Roman"/>
                <w:sz w:val="18"/>
                <w:szCs w:val="18"/>
              </w:rPr>
            </w:r>
          </w:p>
        </w:tc>
      </w:tr>
      <w:tr>
        <w:trPr>
          <w:trHeight w:val="321" w:hRule="atLeast"/>
        </w:trPr>
        <w:tc>
          <w:tcPr>
            <w:tcW w:w="427"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cs="Times New Roman"/>
                <w:sz w:val="18"/>
                <w:szCs w:val="18"/>
              </w:rPr>
            </w:pPr>
            <w:r>
              <w:rPr>
                <w:rFonts w:cs="Times New Roman" w:ascii="Times New Roman" w:hAnsi="Times New Roman"/>
                <w:sz w:val="18"/>
                <w:szCs w:val="18"/>
              </w:rPr>
            </w:r>
          </w:p>
        </w:tc>
        <w:tc>
          <w:tcPr>
            <w:tcW w:w="8855" w:type="dxa"/>
            <w:gridSpan w:val="9"/>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pPr>
            <w:r>
              <w:rPr>
                <w:rFonts w:cs="Times New Roman" w:ascii="Times New Roman" w:hAnsi="Times New Roman"/>
                <w:sz w:val="18"/>
                <w:szCs w:val="18"/>
              </w:rPr>
              <w:t>Исключить дополнительным соглашением № 2</w:t>
            </w:r>
          </w:p>
        </w:tc>
      </w:tr>
      <w:tr>
        <w:trPr>
          <w:trHeight w:val="321" w:hRule="atLeast"/>
        </w:trPr>
        <w:tc>
          <w:tcPr>
            <w:tcW w:w="427" w:type="dxa"/>
            <w:tcBorders>
              <w:top w:val="single" w:sz="4" w:space="0" w:color="000000"/>
              <w:left w:val="single" w:sz="4" w:space="0" w:color="000000"/>
              <w:bottom w:val="single" w:sz="4" w:space="0" w:color="000000"/>
              <w:right w:val="single" w:sz="4" w:space="0" w:color="000000"/>
            </w:tcBorders>
          </w:tcPr>
          <w:p>
            <w:pPr>
              <w:pStyle w:val="ConsPlusNormal"/>
              <w:widowControl w:val="false"/>
              <w:ind w:hanging="0"/>
              <w:jc w:val="center"/>
              <w:rPr/>
            </w:pPr>
            <w:r>
              <w:rPr>
                <w:rFonts w:cs="Times New Roman" w:ascii="Times New Roman" w:hAnsi="Times New Roman"/>
                <w:sz w:val="18"/>
                <w:szCs w:val="18"/>
              </w:rPr>
              <w:t>56</w:t>
            </w:r>
          </w:p>
        </w:tc>
        <w:tc>
          <w:tcPr>
            <w:tcW w:w="989"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cs="Times New Roman"/>
                <w:sz w:val="18"/>
                <w:szCs w:val="18"/>
              </w:rPr>
            </w:pPr>
            <w:r>
              <w:rPr>
                <w:rFonts w:cs="Times New Roman" w:ascii="Times New Roman" w:hAnsi="Times New Roman"/>
                <w:sz w:val="18"/>
                <w:szCs w:val="18"/>
              </w:rPr>
            </w:r>
          </w:p>
        </w:tc>
        <w:tc>
          <w:tcPr>
            <w:tcW w:w="1986" w:type="dxa"/>
            <w:gridSpan w:val="3"/>
            <w:tcBorders>
              <w:top w:val="single" w:sz="4" w:space="0" w:color="000000"/>
              <w:left w:val="single" w:sz="4" w:space="0" w:color="000000"/>
              <w:bottom w:val="single" w:sz="4" w:space="0" w:color="000000"/>
              <w:right w:val="single" w:sz="4" w:space="0" w:color="000000"/>
            </w:tcBorders>
          </w:tcPr>
          <w:p>
            <w:pPr>
              <w:pStyle w:val="ConsPlusNormal"/>
              <w:widowControl w:val="false"/>
              <w:ind w:hanging="0"/>
              <w:rPr/>
            </w:pPr>
            <w:r>
              <w:rPr>
                <w:rFonts w:cs="Times New Roman" w:ascii="Times New Roman" w:hAnsi="Times New Roman"/>
                <w:sz w:val="18"/>
                <w:szCs w:val="18"/>
              </w:rPr>
              <w:t>Итого исключено дополнительным соглашением № 2</w:t>
            </w:r>
          </w:p>
        </w:tc>
        <w:tc>
          <w:tcPr>
            <w:tcW w:w="1699"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cs="Times New Roman"/>
                <w:sz w:val="18"/>
                <w:szCs w:val="18"/>
              </w:rPr>
            </w:pPr>
            <w:r>
              <w:rPr>
                <w:rFonts w:cs="Times New Roman" w:ascii="Times New Roman" w:hAnsi="Times New Roman"/>
                <w:sz w:val="18"/>
                <w:szCs w:val="18"/>
              </w:rPr>
            </w:r>
          </w:p>
        </w:tc>
        <w:tc>
          <w:tcPr>
            <w:tcW w:w="921"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cs="Times New Roman"/>
                <w:sz w:val="18"/>
                <w:szCs w:val="18"/>
              </w:rPr>
            </w:pPr>
            <w:r>
              <w:rPr>
                <w:rFonts w:cs="Times New Roman" w:ascii="Times New Roman" w:hAnsi="Times New Roman"/>
                <w:sz w:val="18"/>
                <w:szCs w:val="18"/>
              </w:rPr>
            </w:r>
          </w:p>
        </w:tc>
        <w:tc>
          <w:tcPr>
            <w:tcW w:w="1421"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cs="Times New Roman"/>
                <w:sz w:val="18"/>
                <w:szCs w:val="18"/>
              </w:rPr>
            </w:pPr>
            <w:r>
              <w:rPr>
                <w:rFonts w:cs="Times New Roman" w:ascii="Times New Roman" w:hAnsi="Times New Roman"/>
                <w:sz w:val="18"/>
                <w:szCs w:val="18"/>
              </w:rPr>
            </w:r>
          </w:p>
        </w:tc>
        <w:tc>
          <w:tcPr>
            <w:tcW w:w="1131"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cs="Times New Roman"/>
                <w:sz w:val="18"/>
                <w:szCs w:val="18"/>
              </w:rPr>
            </w:pPr>
            <w:r>
              <w:rPr>
                <w:rFonts w:cs="Times New Roman" w:ascii="Times New Roman" w:hAnsi="Times New Roman"/>
                <w:sz w:val="18"/>
                <w:szCs w:val="18"/>
              </w:rPr>
            </w:r>
          </w:p>
        </w:tc>
        <w:tc>
          <w:tcPr>
            <w:tcW w:w="708"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cs="Times New Roman"/>
                <w:sz w:val="18"/>
                <w:szCs w:val="18"/>
              </w:rPr>
            </w:pPr>
            <w:r>
              <w:rPr>
                <w:rFonts w:cs="Times New Roman" w:ascii="Times New Roman" w:hAnsi="Times New Roman"/>
                <w:sz w:val="18"/>
                <w:szCs w:val="18"/>
              </w:rPr>
            </w:r>
          </w:p>
        </w:tc>
      </w:tr>
      <w:tr>
        <w:trPr>
          <w:trHeight w:val="321" w:hRule="atLeast"/>
        </w:trPr>
        <w:tc>
          <w:tcPr>
            <w:tcW w:w="427"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cs="Times New Roman"/>
                <w:sz w:val="18"/>
                <w:szCs w:val="18"/>
              </w:rPr>
            </w:pPr>
            <w:r>
              <w:rPr>
                <w:rFonts w:cs="Times New Roman" w:ascii="Times New Roman" w:hAnsi="Times New Roman"/>
                <w:sz w:val="18"/>
                <w:szCs w:val="18"/>
              </w:rPr>
            </w:r>
          </w:p>
        </w:tc>
        <w:tc>
          <w:tcPr>
            <w:tcW w:w="989"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cs="Times New Roman"/>
                <w:sz w:val="18"/>
                <w:szCs w:val="18"/>
              </w:rPr>
            </w:pPr>
            <w:r>
              <w:rPr>
                <w:rFonts w:cs="Times New Roman" w:ascii="Times New Roman" w:hAnsi="Times New Roman"/>
                <w:sz w:val="18"/>
                <w:szCs w:val="18"/>
              </w:rPr>
            </w:r>
          </w:p>
        </w:tc>
        <w:tc>
          <w:tcPr>
            <w:tcW w:w="1986" w:type="dxa"/>
            <w:gridSpan w:val="3"/>
            <w:tcBorders>
              <w:top w:val="single" w:sz="4" w:space="0" w:color="000000"/>
              <w:left w:val="single" w:sz="4" w:space="0" w:color="000000"/>
              <w:bottom w:val="single" w:sz="4" w:space="0" w:color="000000"/>
              <w:right w:val="single" w:sz="4" w:space="0" w:color="000000"/>
            </w:tcBorders>
          </w:tcPr>
          <w:p>
            <w:pPr>
              <w:pStyle w:val="ConsPlusNormal"/>
              <w:widowControl w:val="false"/>
              <w:ind w:hanging="0"/>
              <w:rPr/>
            </w:pPr>
            <w:r>
              <w:rPr>
                <w:rFonts w:cs="Times New Roman" w:ascii="Times New Roman" w:hAnsi="Times New Roman"/>
                <w:sz w:val="18"/>
                <w:szCs w:val="18"/>
              </w:rPr>
              <w:t>Итого по главе №: __________</w:t>
            </w:r>
          </w:p>
        </w:tc>
        <w:tc>
          <w:tcPr>
            <w:tcW w:w="1699"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cs="Times New Roman"/>
                <w:sz w:val="18"/>
                <w:szCs w:val="18"/>
              </w:rPr>
            </w:pPr>
            <w:r>
              <w:rPr>
                <w:rFonts w:cs="Times New Roman" w:ascii="Times New Roman" w:hAnsi="Times New Roman"/>
                <w:sz w:val="18"/>
                <w:szCs w:val="18"/>
              </w:rPr>
            </w:r>
          </w:p>
        </w:tc>
        <w:tc>
          <w:tcPr>
            <w:tcW w:w="921"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cs="Times New Roman"/>
                <w:sz w:val="18"/>
                <w:szCs w:val="18"/>
              </w:rPr>
            </w:pPr>
            <w:r>
              <w:rPr>
                <w:rFonts w:cs="Times New Roman" w:ascii="Times New Roman" w:hAnsi="Times New Roman"/>
                <w:sz w:val="18"/>
                <w:szCs w:val="18"/>
              </w:rPr>
            </w:r>
          </w:p>
        </w:tc>
        <w:tc>
          <w:tcPr>
            <w:tcW w:w="1421"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cs="Times New Roman"/>
                <w:sz w:val="18"/>
                <w:szCs w:val="18"/>
              </w:rPr>
            </w:pPr>
            <w:r>
              <w:rPr>
                <w:rFonts w:cs="Times New Roman" w:ascii="Times New Roman" w:hAnsi="Times New Roman"/>
                <w:sz w:val="18"/>
                <w:szCs w:val="18"/>
              </w:rPr>
            </w:r>
          </w:p>
        </w:tc>
        <w:tc>
          <w:tcPr>
            <w:tcW w:w="1131"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cs="Times New Roman"/>
                <w:sz w:val="18"/>
                <w:szCs w:val="18"/>
              </w:rPr>
            </w:pPr>
            <w:r>
              <w:rPr>
                <w:rFonts w:cs="Times New Roman" w:ascii="Times New Roman" w:hAnsi="Times New Roman"/>
                <w:sz w:val="18"/>
                <w:szCs w:val="18"/>
              </w:rPr>
            </w:r>
          </w:p>
        </w:tc>
        <w:tc>
          <w:tcPr>
            <w:tcW w:w="708"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cs="Times New Roman"/>
                <w:sz w:val="18"/>
                <w:szCs w:val="18"/>
              </w:rPr>
            </w:pPr>
            <w:r>
              <w:rPr>
                <w:rFonts w:cs="Times New Roman" w:ascii="Times New Roman" w:hAnsi="Times New Roman"/>
                <w:sz w:val="18"/>
                <w:szCs w:val="18"/>
              </w:rPr>
            </w:r>
          </w:p>
        </w:tc>
      </w:tr>
      <w:tr>
        <w:trPr>
          <w:trHeight w:val="321" w:hRule="atLeast"/>
        </w:trPr>
        <w:tc>
          <w:tcPr>
            <w:tcW w:w="427"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cs="Times New Roman"/>
                <w:sz w:val="18"/>
                <w:szCs w:val="18"/>
              </w:rPr>
            </w:pPr>
            <w:r>
              <w:rPr>
                <w:rFonts w:cs="Times New Roman" w:ascii="Times New Roman" w:hAnsi="Times New Roman"/>
                <w:sz w:val="18"/>
                <w:szCs w:val="18"/>
              </w:rPr>
            </w:r>
          </w:p>
        </w:tc>
        <w:tc>
          <w:tcPr>
            <w:tcW w:w="989"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cs="Times New Roman"/>
                <w:sz w:val="18"/>
                <w:szCs w:val="18"/>
              </w:rPr>
            </w:pPr>
            <w:r>
              <w:rPr>
                <w:rFonts w:cs="Times New Roman" w:ascii="Times New Roman" w:hAnsi="Times New Roman"/>
                <w:sz w:val="18"/>
                <w:szCs w:val="18"/>
              </w:rPr>
            </w:r>
          </w:p>
        </w:tc>
        <w:tc>
          <w:tcPr>
            <w:tcW w:w="1986" w:type="dxa"/>
            <w:gridSpan w:val="3"/>
            <w:tcBorders>
              <w:top w:val="single" w:sz="4" w:space="0" w:color="000000"/>
              <w:left w:val="single" w:sz="4" w:space="0" w:color="000000"/>
              <w:bottom w:val="single" w:sz="4" w:space="0" w:color="000000"/>
              <w:right w:val="single" w:sz="4" w:space="0" w:color="000000"/>
            </w:tcBorders>
          </w:tcPr>
          <w:p>
            <w:pPr>
              <w:pStyle w:val="ConsPlusNormal"/>
              <w:widowControl w:val="false"/>
              <w:ind w:hanging="0"/>
              <w:rPr/>
            </w:pPr>
            <w:r>
              <w:rPr>
                <w:rFonts w:cs="Times New Roman" w:ascii="Times New Roman" w:hAnsi="Times New Roman"/>
                <w:sz w:val="18"/>
                <w:szCs w:val="18"/>
              </w:rPr>
              <w:t>Итого по главам №№:</w:t>
            </w:r>
          </w:p>
        </w:tc>
        <w:tc>
          <w:tcPr>
            <w:tcW w:w="1699"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cs="Times New Roman"/>
                <w:sz w:val="18"/>
                <w:szCs w:val="18"/>
              </w:rPr>
            </w:pPr>
            <w:r>
              <w:rPr>
                <w:rFonts w:cs="Times New Roman" w:ascii="Times New Roman" w:hAnsi="Times New Roman"/>
                <w:sz w:val="18"/>
                <w:szCs w:val="18"/>
              </w:rPr>
            </w:r>
          </w:p>
        </w:tc>
        <w:tc>
          <w:tcPr>
            <w:tcW w:w="921"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cs="Times New Roman"/>
                <w:sz w:val="18"/>
                <w:szCs w:val="18"/>
              </w:rPr>
            </w:pPr>
            <w:r>
              <w:rPr>
                <w:rFonts w:cs="Times New Roman" w:ascii="Times New Roman" w:hAnsi="Times New Roman"/>
                <w:sz w:val="18"/>
                <w:szCs w:val="18"/>
              </w:rPr>
            </w:r>
          </w:p>
        </w:tc>
        <w:tc>
          <w:tcPr>
            <w:tcW w:w="1421"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cs="Times New Roman"/>
                <w:sz w:val="18"/>
                <w:szCs w:val="18"/>
              </w:rPr>
            </w:pPr>
            <w:r>
              <w:rPr>
                <w:rFonts w:cs="Times New Roman" w:ascii="Times New Roman" w:hAnsi="Times New Roman"/>
                <w:sz w:val="18"/>
                <w:szCs w:val="18"/>
              </w:rPr>
            </w:r>
          </w:p>
        </w:tc>
        <w:tc>
          <w:tcPr>
            <w:tcW w:w="1131"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cs="Times New Roman"/>
                <w:sz w:val="18"/>
                <w:szCs w:val="18"/>
              </w:rPr>
            </w:pPr>
            <w:r>
              <w:rPr>
                <w:rFonts w:cs="Times New Roman" w:ascii="Times New Roman" w:hAnsi="Times New Roman"/>
                <w:sz w:val="18"/>
                <w:szCs w:val="18"/>
              </w:rPr>
            </w:r>
          </w:p>
        </w:tc>
        <w:tc>
          <w:tcPr>
            <w:tcW w:w="708"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cs="Times New Roman"/>
                <w:sz w:val="18"/>
                <w:szCs w:val="18"/>
              </w:rPr>
            </w:pPr>
            <w:r>
              <w:rPr>
                <w:rFonts w:cs="Times New Roman" w:ascii="Times New Roman" w:hAnsi="Times New Roman"/>
                <w:sz w:val="18"/>
                <w:szCs w:val="18"/>
              </w:rPr>
            </w:r>
          </w:p>
        </w:tc>
      </w:tr>
      <w:tr>
        <w:trPr>
          <w:trHeight w:val="321" w:hRule="atLeast"/>
        </w:trPr>
        <w:tc>
          <w:tcPr>
            <w:tcW w:w="427"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cs="Times New Roman"/>
                <w:sz w:val="18"/>
                <w:szCs w:val="18"/>
              </w:rPr>
            </w:pPr>
            <w:r>
              <w:rPr>
                <w:rFonts w:cs="Times New Roman" w:ascii="Times New Roman" w:hAnsi="Times New Roman"/>
                <w:sz w:val="18"/>
                <w:szCs w:val="18"/>
              </w:rPr>
            </w:r>
          </w:p>
        </w:tc>
        <w:tc>
          <w:tcPr>
            <w:tcW w:w="989"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cs="Times New Roman"/>
                <w:sz w:val="18"/>
                <w:szCs w:val="18"/>
              </w:rPr>
            </w:pPr>
            <w:r>
              <w:rPr>
                <w:rFonts w:cs="Times New Roman" w:ascii="Times New Roman" w:hAnsi="Times New Roman"/>
                <w:sz w:val="18"/>
                <w:szCs w:val="18"/>
              </w:rPr>
            </w:r>
          </w:p>
        </w:tc>
        <w:tc>
          <w:tcPr>
            <w:tcW w:w="1986" w:type="dxa"/>
            <w:gridSpan w:val="3"/>
            <w:tcBorders>
              <w:top w:val="single" w:sz="4" w:space="0" w:color="000000"/>
              <w:left w:val="single" w:sz="4" w:space="0" w:color="000000"/>
              <w:bottom w:val="single" w:sz="4" w:space="0" w:color="000000"/>
              <w:right w:val="single" w:sz="4" w:space="0" w:color="000000"/>
            </w:tcBorders>
          </w:tcPr>
          <w:p>
            <w:pPr>
              <w:pStyle w:val="ConsPlusNormal"/>
              <w:widowControl w:val="false"/>
              <w:ind w:hanging="0"/>
              <w:rPr/>
            </w:pPr>
            <w:r>
              <w:rPr>
                <w:rFonts w:cs="Times New Roman" w:ascii="Times New Roman" w:hAnsi="Times New Roman"/>
                <w:sz w:val="18"/>
                <w:szCs w:val="18"/>
              </w:rPr>
              <w:t>Всего по ССР</w:t>
            </w:r>
          </w:p>
        </w:tc>
        <w:tc>
          <w:tcPr>
            <w:tcW w:w="1699"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cs="Times New Roman"/>
                <w:sz w:val="18"/>
                <w:szCs w:val="18"/>
              </w:rPr>
            </w:pPr>
            <w:r>
              <w:rPr>
                <w:rFonts w:cs="Times New Roman" w:ascii="Times New Roman" w:hAnsi="Times New Roman"/>
                <w:sz w:val="18"/>
                <w:szCs w:val="18"/>
              </w:rPr>
            </w:r>
          </w:p>
        </w:tc>
        <w:tc>
          <w:tcPr>
            <w:tcW w:w="921"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cs="Times New Roman"/>
                <w:sz w:val="18"/>
                <w:szCs w:val="18"/>
              </w:rPr>
            </w:pPr>
            <w:r>
              <w:rPr>
                <w:rFonts w:cs="Times New Roman" w:ascii="Times New Roman" w:hAnsi="Times New Roman"/>
                <w:sz w:val="18"/>
                <w:szCs w:val="18"/>
              </w:rPr>
            </w:r>
          </w:p>
        </w:tc>
        <w:tc>
          <w:tcPr>
            <w:tcW w:w="1421"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cs="Times New Roman"/>
                <w:sz w:val="18"/>
                <w:szCs w:val="18"/>
              </w:rPr>
            </w:pPr>
            <w:r>
              <w:rPr>
                <w:rFonts w:cs="Times New Roman" w:ascii="Times New Roman" w:hAnsi="Times New Roman"/>
                <w:sz w:val="18"/>
                <w:szCs w:val="18"/>
              </w:rPr>
            </w:r>
          </w:p>
        </w:tc>
        <w:tc>
          <w:tcPr>
            <w:tcW w:w="1131"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cs="Times New Roman"/>
                <w:sz w:val="18"/>
                <w:szCs w:val="18"/>
              </w:rPr>
            </w:pPr>
            <w:r>
              <w:rPr>
                <w:rFonts w:cs="Times New Roman" w:ascii="Times New Roman" w:hAnsi="Times New Roman"/>
                <w:sz w:val="18"/>
                <w:szCs w:val="18"/>
              </w:rPr>
            </w:r>
          </w:p>
        </w:tc>
        <w:tc>
          <w:tcPr>
            <w:tcW w:w="708"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cs="Times New Roman"/>
                <w:sz w:val="18"/>
                <w:szCs w:val="18"/>
              </w:rPr>
            </w:pPr>
            <w:r>
              <w:rPr>
                <w:rFonts w:cs="Times New Roman" w:ascii="Times New Roman" w:hAnsi="Times New Roman"/>
                <w:sz w:val="18"/>
                <w:szCs w:val="18"/>
              </w:rPr>
            </w:r>
          </w:p>
        </w:tc>
      </w:tr>
      <w:tr>
        <w:trPr>
          <w:trHeight w:val="283" w:hRule="atLeast"/>
        </w:trPr>
        <w:tc>
          <w:tcPr>
            <w:tcW w:w="427"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cs="Times New Roman"/>
                <w:sz w:val="18"/>
                <w:szCs w:val="18"/>
              </w:rPr>
            </w:pPr>
            <w:r>
              <w:rPr>
                <w:rFonts w:cs="Times New Roman" w:ascii="Times New Roman" w:hAnsi="Times New Roman"/>
                <w:sz w:val="18"/>
                <w:szCs w:val="18"/>
              </w:rPr>
            </w:r>
          </w:p>
        </w:tc>
        <w:tc>
          <w:tcPr>
            <w:tcW w:w="989"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cs="Times New Roman"/>
                <w:sz w:val="18"/>
                <w:szCs w:val="18"/>
              </w:rPr>
            </w:pPr>
            <w:r>
              <w:rPr>
                <w:rFonts w:cs="Times New Roman" w:ascii="Times New Roman" w:hAnsi="Times New Roman"/>
                <w:sz w:val="18"/>
                <w:szCs w:val="18"/>
              </w:rPr>
            </w:r>
          </w:p>
        </w:tc>
        <w:tc>
          <w:tcPr>
            <w:tcW w:w="1986" w:type="dxa"/>
            <w:gridSpan w:val="3"/>
            <w:tcBorders>
              <w:top w:val="single" w:sz="4" w:space="0" w:color="000000"/>
              <w:left w:val="single" w:sz="4" w:space="0" w:color="000000"/>
              <w:bottom w:val="single" w:sz="4" w:space="0" w:color="000000"/>
              <w:right w:val="single" w:sz="4" w:space="0" w:color="000000"/>
            </w:tcBorders>
          </w:tcPr>
          <w:p>
            <w:pPr>
              <w:pStyle w:val="ConsPlusNormal"/>
              <w:widowControl w:val="false"/>
              <w:ind w:hanging="0"/>
              <w:rPr/>
            </w:pPr>
            <w:r>
              <w:rPr>
                <w:rFonts w:cs="Times New Roman" w:ascii="Times New Roman" w:hAnsi="Times New Roman"/>
                <w:i/>
                <w:sz w:val="18"/>
                <w:szCs w:val="18"/>
                <w:u w:val="single"/>
              </w:rPr>
              <w:t>Справочно</w:t>
            </w:r>
            <w:r>
              <w:rPr>
                <w:rFonts w:cs="Times New Roman" w:ascii="Times New Roman" w:hAnsi="Times New Roman"/>
                <w:i/>
                <w:sz w:val="18"/>
                <w:szCs w:val="18"/>
              </w:rPr>
              <w:t>.</w:t>
            </w:r>
          </w:p>
          <w:p>
            <w:pPr>
              <w:pStyle w:val="ConsPlusNormal"/>
              <w:widowControl w:val="false"/>
              <w:ind w:hanging="0"/>
              <w:rPr>
                <w:rFonts w:ascii="Times New Roman" w:hAnsi="Times New Roman" w:cs="Times New Roman"/>
                <w:i/>
                <w:i/>
                <w:sz w:val="18"/>
                <w:szCs w:val="18"/>
              </w:rPr>
            </w:pPr>
            <w:r>
              <w:rPr>
                <w:rFonts w:cs="Times New Roman" w:ascii="Times New Roman" w:hAnsi="Times New Roman"/>
                <w:i/>
                <w:sz w:val="18"/>
                <w:szCs w:val="18"/>
              </w:rPr>
            </w:r>
          </w:p>
        </w:tc>
        <w:tc>
          <w:tcPr>
            <w:tcW w:w="1699"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cs="Times New Roman"/>
                <w:sz w:val="18"/>
                <w:szCs w:val="18"/>
              </w:rPr>
            </w:pPr>
            <w:r>
              <w:rPr>
                <w:rFonts w:cs="Times New Roman" w:ascii="Times New Roman" w:hAnsi="Times New Roman"/>
                <w:sz w:val="18"/>
                <w:szCs w:val="18"/>
              </w:rPr>
            </w:r>
          </w:p>
        </w:tc>
        <w:tc>
          <w:tcPr>
            <w:tcW w:w="921"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cs="Times New Roman"/>
                <w:sz w:val="18"/>
                <w:szCs w:val="18"/>
              </w:rPr>
            </w:pPr>
            <w:r>
              <w:rPr>
                <w:rFonts w:cs="Times New Roman" w:ascii="Times New Roman" w:hAnsi="Times New Roman"/>
                <w:sz w:val="18"/>
                <w:szCs w:val="18"/>
              </w:rPr>
            </w:r>
          </w:p>
        </w:tc>
        <w:tc>
          <w:tcPr>
            <w:tcW w:w="1421"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cs="Times New Roman"/>
                <w:sz w:val="18"/>
                <w:szCs w:val="18"/>
              </w:rPr>
            </w:pPr>
            <w:r>
              <w:rPr>
                <w:rFonts w:cs="Times New Roman" w:ascii="Times New Roman" w:hAnsi="Times New Roman"/>
                <w:sz w:val="18"/>
                <w:szCs w:val="18"/>
              </w:rPr>
            </w:r>
          </w:p>
        </w:tc>
        <w:tc>
          <w:tcPr>
            <w:tcW w:w="1131"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cs="Times New Roman"/>
                <w:sz w:val="18"/>
                <w:szCs w:val="18"/>
              </w:rPr>
            </w:pPr>
            <w:r>
              <w:rPr>
                <w:rFonts w:cs="Times New Roman" w:ascii="Times New Roman" w:hAnsi="Times New Roman"/>
                <w:sz w:val="18"/>
                <w:szCs w:val="18"/>
              </w:rPr>
            </w:r>
          </w:p>
        </w:tc>
        <w:tc>
          <w:tcPr>
            <w:tcW w:w="708"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cs="Times New Roman"/>
                <w:sz w:val="18"/>
                <w:szCs w:val="18"/>
              </w:rPr>
            </w:pPr>
            <w:r>
              <w:rPr>
                <w:rFonts w:cs="Times New Roman" w:ascii="Times New Roman" w:hAnsi="Times New Roman"/>
                <w:sz w:val="18"/>
                <w:szCs w:val="18"/>
              </w:rPr>
            </w:r>
          </w:p>
        </w:tc>
      </w:tr>
      <w:tr>
        <w:trPr>
          <w:trHeight w:val="321" w:hRule="atLeast"/>
        </w:trPr>
        <w:tc>
          <w:tcPr>
            <w:tcW w:w="427"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cs="Times New Roman"/>
                <w:sz w:val="18"/>
                <w:szCs w:val="18"/>
              </w:rPr>
            </w:pPr>
            <w:r>
              <w:rPr>
                <w:rFonts w:cs="Times New Roman" w:ascii="Times New Roman" w:hAnsi="Times New Roman"/>
                <w:sz w:val="18"/>
                <w:szCs w:val="18"/>
              </w:rPr>
            </w:r>
          </w:p>
        </w:tc>
        <w:tc>
          <w:tcPr>
            <w:tcW w:w="989"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cs="Times New Roman"/>
                <w:sz w:val="18"/>
                <w:szCs w:val="18"/>
              </w:rPr>
            </w:pPr>
            <w:r>
              <w:rPr>
                <w:rFonts w:cs="Times New Roman" w:ascii="Times New Roman" w:hAnsi="Times New Roman"/>
                <w:sz w:val="18"/>
                <w:szCs w:val="18"/>
              </w:rPr>
            </w:r>
          </w:p>
        </w:tc>
        <w:tc>
          <w:tcPr>
            <w:tcW w:w="1986" w:type="dxa"/>
            <w:gridSpan w:val="3"/>
            <w:tcBorders>
              <w:top w:val="single" w:sz="4" w:space="0" w:color="000000"/>
              <w:left w:val="single" w:sz="4" w:space="0" w:color="000000"/>
              <w:bottom w:val="single" w:sz="4" w:space="0" w:color="000000"/>
              <w:right w:val="single" w:sz="4" w:space="0" w:color="000000"/>
            </w:tcBorders>
          </w:tcPr>
          <w:p>
            <w:pPr>
              <w:pStyle w:val="ConsPlusNormal"/>
              <w:widowControl w:val="false"/>
              <w:ind w:hanging="0"/>
              <w:rPr/>
            </w:pPr>
            <w:r>
              <w:rPr>
                <w:rFonts w:cs="Times New Roman" w:ascii="Times New Roman" w:hAnsi="Times New Roman"/>
                <w:i/>
                <w:sz w:val="18"/>
                <w:szCs w:val="18"/>
              </w:rPr>
              <w:t>Сумма основного договора, без НДС</w:t>
            </w:r>
          </w:p>
        </w:tc>
        <w:tc>
          <w:tcPr>
            <w:tcW w:w="1699"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cs="Times New Roman"/>
                <w:sz w:val="18"/>
                <w:szCs w:val="18"/>
              </w:rPr>
            </w:pPr>
            <w:r>
              <w:rPr>
                <w:rFonts w:cs="Times New Roman" w:ascii="Times New Roman" w:hAnsi="Times New Roman"/>
                <w:sz w:val="18"/>
                <w:szCs w:val="18"/>
              </w:rPr>
            </w:r>
          </w:p>
        </w:tc>
        <w:tc>
          <w:tcPr>
            <w:tcW w:w="921"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cs="Times New Roman"/>
                <w:sz w:val="18"/>
                <w:szCs w:val="18"/>
              </w:rPr>
            </w:pPr>
            <w:r>
              <w:rPr>
                <w:rFonts w:cs="Times New Roman" w:ascii="Times New Roman" w:hAnsi="Times New Roman"/>
                <w:sz w:val="18"/>
                <w:szCs w:val="18"/>
              </w:rPr>
            </w:r>
          </w:p>
        </w:tc>
        <w:tc>
          <w:tcPr>
            <w:tcW w:w="1421"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cs="Times New Roman"/>
                <w:sz w:val="18"/>
                <w:szCs w:val="18"/>
              </w:rPr>
            </w:pPr>
            <w:r>
              <w:rPr>
                <w:rFonts w:cs="Times New Roman" w:ascii="Times New Roman" w:hAnsi="Times New Roman"/>
                <w:sz w:val="18"/>
                <w:szCs w:val="18"/>
              </w:rPr>
            </w:r>
          </w:p>
        </w:tc>
        <w:tc>
          <w:tcPr>
            <w:tcW w:w="1131"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cs="Times New Roman"/>
                <w:sz w:val="18"/>
                <w:szCs w:val="18"/>
              </w:rPr>
            </w:pPr>
            <w:r>
              <w:rPr>
                <w:rFonts w:cs="Times New Roman" w:ascii="Times New Roman" w:hAnsi="Times New Roman"/>
                <w:sz w:val="18"/>
                <w:szCs w:val="18"/>
              </w:rPr>
            </w:r>
          </w:p>
        </w:tc>
        <w:tc>
          <w:tcPr>
            <w:tcW w:w="708"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cs="Times New Roman"/>
                <w:sz w:val="18"/>
                <w:szCs w:val="18"/>
              </w:rPr>
            </w:pPr>
            <w:r>
              <w:rPr>
                <w:rFonts w:cs="Times New Roman" w:ascii="Times New Roman" w:hAnsi="Times New Roman"/>
                <w:sz w:val="18"/>
                <w:szCs w:val="18"/>
              </w:rPr>
            </w:r>
          </w:p>
        </w:tc>
      </w:tr>
      <w:tr>
        <w:trPr>
          <w:trHeight w:val="321" w:hRule="atLeast"/>
        </w:trPr>
        <w:tc>
          <w:tcPr>
            <w:tcW w:w="427"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cs="Times New Roman"/>
                <w:sz w:val="18"/>
                <w:szCs w:val="18"/>
              </w:rPr>
            </w:pPr>
            <w:r>
              <w:rPr>
                <w:rFonts w:cs="Times New Roman" w:ascii="Times New Roman" w:hAnsi="Times New Roman"/>
                <w:sz w:val="18"/>
                <w:szCs w:val="18"/>
              </w:rPr>
            </w:r>
          </w:p>
        </w:tc>
        <w:tc>
          <w:tcPr>
            <w:tcW w:w="989"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cs="Times New Roman"/>
                <w:sz w:val="18"/>
                <w:szCs w:val="18"/>
              </w:rPr>
            </w:pPr>
            <w:r>
              <w:rPr>
                <w:rFonts w:cs="Times New Roman" w:ascii="Times New Roman" w:hAnsi="Times New Roman"/>
                <w:sz w:val="18"/>
                <w:szCs w:val="18"/>
              </w:rPr>
            </w:r>
          </w:p>
        </w:tc>
        <w:tc>
          <w:tcPr>
            <w:tcW w:w="1986" w:type="dxa"/>
            <w:gridSpan w:val="3"/>
            <w:tcBorders>
              <w:top w:val="single" w:sz="4" w:space="0" w:color="000000"/>
              <w:left w:val="single" w:sz="4" w:space="0" w:color="000000"/>
              <w:bottom w:val="single" w:sz="4" w:space="0" w:color="000000"/>
              <w:right w:val="single" w:sz="4" w:space="0" w:color="000000"/>
            </w:tcBorders>
          </w:tcPr>
          <w:p>
            <w:pPr>
              <w:pStyle w:val="ConsPlusNormal"/>
              <w:widowControl w:val="false"/>
              <w:ind w:hanging="0"/>
              <w:rPr/>
            </w:pPr>
            <w:r>
              <w:rPr>
                <w:rFonts w:cs="Times New Roman" w:ascii="Times New Roman" w:hAnsi="Times New Roman"/>
                <w:i/>
                <w:sz w:val="18"/>
                <w:szCs w:val="18"/>
              </w:rPr>
              <w:t>Сумма изменения</w:t>
              <w:br/>
              <w:t>(увеличения/уменьшения) стоимости основного договора на основании ДС № 1, без НДС</w:t>
            </w:r>
          </w:p>
        </w:tc>
        <w:tc>
          <w:tcPr>
            <w:tcW w:w="1699"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cs="Times New Roman"/>
                <w:sz w:val="18"/>
                <w:szCs w:val="18"/>
              </w:rPr>
            </w:pPr>
            <w:r>
              <w:rPr>
                <w:rFonts w:cs="Times New Roman" w:ascii="Times New Roman" w:hAnsi="Times New Roman"/>
                <w:sz w:val="18"/>
                <w:szCs w:val="18"/>
              </w:rPr>
            </w:r>
          </w:p>
        </w:tc>
        <w:tc>
          <w:tcPr>
            <w:tcW w:w="921"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cs="Times New Roman"/>
                <w:sz w:val="18"/>
                <w:szCs w:val="18"/>
              </w:rPr>
            </w:pPr>
            <w:r>
              <w:rPr>
                <w:rFonts w:cs="Times New Roman" w:ascii="Times New Roman" w:hAnsi="Times New Roman"/>
                <w:sz w:val="18"/>
                <w:szCs w:val="18"/>
              </w:rPr>
            </w:r>
          </w:p>
        </w:tc>
        <w:tc>
          <w:tcPr>
            <w:tcW w:w="1421"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cs="Times New Roman"/>
                <w:sz w:val="18"/>
                <w:szCs w:val="18"/>
              </w:rPr>
            </w:pPr>
            <w:r>
              <w:rPr>
                <w:rFonts w:cs="Times New Roman" w:ascii="Times New Roman" w:hAnsi="Times New Roman"/>
                <w:sz w:val="18"/>
                <w:szCs w:val="18"/>
              </w:rPr>
            </w:r>
          </w:p>
        </w:tc>
        <w:tc>
          <w:tcPr>
            <w:tcW w:w="1131"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cs="Times New Roman"/>
                <w:sz w:val="18"/>
                <w:szCs w:val="18"/>
              </w:rPr>
            </w:pPr>
            <w:r>
              <w:rPr>
                <w:rFonts w:cs="Times New Roman" w:ascii="Times New Roman" w:hAnsi="Times New Roman"/>
                <w:sz w:val="18"/>
                <w:szCs w:val="18"/>
              </w:rPr>
            </w:r>
          </w:p>
        </w:tc>
        <w:tc>
          <w:tcPr>
            <w:tcW w:w="708"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cs="Times New Roman"/>
                <w:sz w:val="18"/>
                <w:szCs w:val="18"/>
              </w:rPr>
            </w:pPr>
            <w:r>
              <w:rPr>
                <w:rFonts w:cs="Times New Roman" w:ascii="Times New Roman" w:hAnsi="Times New Roman"/>
                <w:sz w:val="18"/>
                <w:szCs w:val="18"/>
              </w:rPr>
            </w:r>
          </w:p>
        </w:tc>
      </w:tr>
      <w:tr>
        <w:trPr>
          <w:trHeight w:val="321" w:hRule="atLeast"/>
        </w:trPr>
        <w:tc>
          <w:tcPr>
            <w:tcW w:w="427"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cs="Times New Roman"/>
                <w:sz w:val="18"/>
                <w:szCs w:val="18"/>
              </w:rPr>
            </w:pPr>
            <w:r>
              <w:rPr>
                <w:rFonts w:cs="Times New Roman" w:ascii="Times New Roman" w:hAnsi="Times New Roman"/>
                <w:sz w:val="18"/>
                <w:szCs w:val="18"/>
              </w:rPr>
            </w:r>
          </w:p>
        </w:tc>
        <w:tc>
          <w:tcPr>
            <w:tcW w:w="989"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cs="Times New Roman"/>
                <w:sz w:val="18"/>
                <w:szCs w:val="18"/>
              </w:rPr>
            </w:pPr>
            <w:r>
              <w:rPr>
                <w:rFonts w:cs="Times New Roman" w:ascii="Times New Roman" w:hAnsi="Times New Roman"/>
                <w:sz w:val="18"/>
                <w:szCs w:val="18"/>
              </w:rPr>
            </w:r>
          </w:p>
        </w:tc>
        <w:tc>
          <w:tcPr>
            <w:tcW w:w="1986" w:type="dxa"/>
            <w:gridSpan w:val="3"/>
            <w:tcBorders>
              <w:top w:val="single" w:sz="4" w:space="0" w:color="000000"/>
              <w:left w:val="single" w:sz="4" w:space="0" w:color="000000"/>
              <w:bottom w:val="single" w:sz="4" w:space="0" w:color="000000"/>
              <w:right w:val="single" w:sz="4" w:space="0" w:color="000000"/>
            </w:tcBorders>
          </w:tcPr>
          <w:p>
            <w:pPr>
              <w:pStyle w:val="ConsPlusNormal"/>
              <w:widowControl w:val="false"/>
              <w:ind w:hanging="0"/>
              <w:rPr/>
            </w:pPr>
            <w:r>
              <w:rPr>
                <w:rFonts w:cs="Times New Roman" w:ascii="Times New Roman" w:hAnsi="Times New Roman"/>
                <w:i/>
                <w:sz w:val="18"/>
                <w:szCs w:val="18"/>
              </w:rPr>
              <w:t>Сумма изменения</w:t>
              <w:br/>
              <w:t>(увеличения/уменьшения) стоимости основного договора на основании ДС № 2, без НДС</w:t>
            </w:r>
          </w:p>
        </w:tc>
        <w:tc>
          <w:tcPr>
            <w:tcW w:w="1699"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cs="Times New Roman"/>
                <w:sz w:val="18"/>
                <w:szCs w:val="18"/>
              </w:rPr>
            </w:pPr>
            <w:r>
              <w:rPr>
                <w:rFonts w:cs="Times New Roman" w:ascii="Times New Roman" w:hAnsi="Times New Roman"/>
                <w:sz w:val="18"/>
                <w:szCs w:val="18"/>
              </w:rPr>
            </w:r>
          </w:p>
        </w:tc>
        <w:tc>
          <w:tcPr>
            <w:tcW w:w="921"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cs="Times New Roman"/>
                <w:sz w:val="18"/>
                <w:szCs w:val="18"/>
              </w:rPr>
            </w:pPr>
            <w:r>
              <w:rPr>
                <w:rFonts w:cs="Times New Roman" w:ascii="Times New Roman" w:hAnsi="Times New Roman"/>
                <w:sz w:val="18"/>
                <w:szCs w:val="18"/>
              </w:rPr>
            </w:r>
          </w:p>
        </w:tc>
        <w:tc>
          <w:tcPr>
            <w:tcW w:w="1421"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cs="Times New Roman"/>
                <w:sz w:val="18"/>
                <w:szCs w:val="18"/>
              </w:rPr>
            </w:pPr>
            <w:r>
              <w:rPr>
                <w:rFonts w:cs="Times New Roman" w:ascii="Times New Roman" w:hAnsi="Times New Roman"/>
                <w:sz w:val="18"/>
                <w:szCs w:val="18"/>
              </w:rPr>
            </w:r>
          </w:p>
        </w:tc>
        <w:tc>
          <w:tcPr>
            <w:tcW w:w="1131"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cs="Times New Roman"/>
                <w:sz w:val="18"/>
                <w:szCs w:val="18"/>
              </w:rPr>
            </w:pPr>
            <w:r>
              <w:rPr>
                <w:rFonts w:cs="Times New Roman" w:ascii="Times New Roman" w:hAnsi="Times New Roman"/>
                <w:sz w:val="18"/>
                <w:szCs w:val="18"/>
              </w:rPr>
            </w:r>
          </w:p>
        </w:tc>
        <w:tc>
          <w:tcPr>
            <w:tcW w:w="708"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cs="Times New Roman"/>
                <w:sz w:val="18"/>
                <w:szCs w:val="18"/>
              </w:rPr>
            </w:pPr>
            <w:r>
              <w:rPr>
                <w:rFonts w:cs="Times New Roman" w:ascii="Times New Roman" w:hAnsi="Times New Roman"/>
                <w:sz w:val="18"/>
                <w:szCs w:val="18"/>
              </w:rPr>
            </w:r>
          </w:p>
        </w:tc>
      </w:tr>
      <w:tr>
        <w:trPr/>
        <w:tc>
          <w:tcPr>
            <w:tcW w:w="3345" w:type="dxa"/>
            <w:gridSpan w:val="4"/>
            <w:tcBorders/>
          </w:tcPr>
          <w:p>
            <w:pPr>
              <w:pStyle w:val="ConsPlusNormal"/>
              <w:widowControl w:val="false"/>
              <w:tabs>
                <w:tab w:val="clear" w:pos="709"/>
                <w:tab w:val="left" w:pos="2516" w:leader="none"/>
              </w:tabs>
              <w:ind w:left="425" w:hanging="425"/>
              <w:rPr/>
            </w:pPr>
            <w:r>
              <w:rPr>
                <w:rFonts w:cs="Times New Roman" w:ascii="Times New Roman" w:hAnsi="Times New Roman"/>
                <w:sz w:val="20"/>
                <w:szCs w:val="20"/>
              </w:rPr>
              <w:t xml:space="preserve">        </w:t>
            </w:r>
            <w:r>
              <w:rPr>
                <w:rFonts w:cs="Times New Roman" w:ascii="Times New Roman" w:hAnsi="Times New Roman"/>
                <w:sz w:val="20"/>
                <w:szCs w:val="20"/>
              </w:rPr>
              <w:t>Руководитель</w:t>
            </w:r>
          </w:p>
          <w:p>
            <w:pPr>
              <w:pStyle w:val="ConsPlusNormal"/>
              <w:widowControl w:val="false"/>
              <w:ind w:left="425" w:hanging="425"/>
              <w:rPr/>
            </w:pPr>
            <w:r>
              <w:rPr>
                <w:rFonts w:cs="Times New Roman" w:ascii="Times New Roman" w:hAnsi="Times New Roman"/>
                <w:sz w:val="20"/>
                <w:szCs w:val="20"/>
              </w:rPr>
              <w:t xml:space="preserve">        </w:t>
            </w:r>
            <w:r>
              <w:rPr>
                <w:rFonts w:cs="Times New Roman" w:ascii="Times New Roman" w:hAnsi="Times New Roman"/>
                <w:sz w:val="20"/>
                <w:szCs w:val="20"/>
              </w:rPr>
              <w:t>проектной организации</w:t>
            </w:r>
          </w:p>
        </w:tc>
        <w:tc>
          <w:tcPr>
            <w:tcW w:w="5937" w:type="dxa"/>
            <w:gridSpan w:val="6"/>
            <w:tcBorders>
              <w:bottom w:val="single" w:sz="4" w:space="0" w:color="000000"/>
            </w:tcBorders>
          </w:tcPr>
          <w:p>
            <w:pPr>
              <w:pStyle w:val="ConsPlusNormal"/>
              <w:widowControl w:val="false"/>
              <w:jc w:val="center"/>
              <w:rPr>
                <w:rFonts w:ascii="Times New Roman" w:hAnsi="Times New Roman" w:cs="Times New Roman"/>
                <w:sz w:val="20"/>
                <w:szCs w:val="20"/>
              </w:rPr>
            </w:pPr>
            <w:r>
              <w:rPr>
                <w:rFonts w:cs="Times New Roman" w:ascii="Times New Roman" w:hAnsi="Times New Roman"/>
                <w:sz w:val="20"/>
                <w:szCs w:val="20"/>
              </w:rPr>
            </w:r>
          </w:p>
        </w:tc>
      </w:tr>
      <w:tr>
        <w:trPr/>
        <w:tc>
          <w:tcPr>
            <w:tcW w:w="3345" w:type="dxa"/>
            <w:gridSpan w:val="4"/>
            <w:tcBorders/>
          </w:tcPr>
          <w:p>
            <w:pPr>
              <w:pStyle w:val="ConsPlusNormal"/>
              <w:widowControl w:val="false"/>
              <w:jc w:val="center"/>
              <w:rPr>
                <w:rFonts w:ascii="Times New Roman" w:hAnsi="Times New Roman" w:cs="Times New Roman"/>
                <w:sz w:val="20"/>
                <w:szCs w:val="20"/>
              </w:rPr>
            </w:pPr>
            <w:r>
              <w:rPr>
                <w:rFonts w:cs="Times New Roman" w:ascii="Times New Roman" w:hAnsi="Times New Roman"/>
                <w:sz w:val="20"/>
                <w:szCs w:val="20"/>
              </w:rPr>
            </w:r>
          </w:p>
        </w:tc>
        <w:tc>
          <w:tcPr>
            <w:tcW w:w="5937" w:type="dxa"/>
            <w:gridSpan w:val="6"/>
            <w:tcBorders>
              <w:top w:val="single" w:sz="4" w:space="0" w:color="000000"/>
            </w:tcBorders>
          </w:tcPr>
          <w:p>
            <w:pPr>
              <w:pStyle w:val="ConsPlusNormal"/>
              <w:widowControl w:val="false"/>
              <w:jc w:val="center"/>
              <w:rPr/>
            </w:pPr>
            <w:r>
              <w:rPr>
                <w:rFonts w:cs="Times New Roman" w:ascii="Times New Roman" w:hAnsi="Times New Roman"/>
                <w:sz w:val="20"/>
                <w:szCs w:val="20"/>
              </w:rPr>
              <w:t>[подпись (инициалы, фамилия)]</w:t>
            </w:r>
          </w:p>
        </w:tc>
      </w:tr>
      <w:tr>
        <w:trPr/>
        <w:tc>
          <w:tcPr>
            <w:tcW w:w="3345" w:type="dxa"/>
            <w:gridSpan w:val="4"/>
            <w:tcBorders/>
          </w:tcPr>
          <w:p>
            <w:pPr>
              <w:pStyle w:val="ConsPlusNormal"/>
              <w:widowControl w:val="false"/>
              <w:ind w:left="141" w:hanging="141"/>
              <w:jc w:val="center"/>
              <w:rPr/>
            </w:pPr>
            <w:r>
              <w:rPr>
                <w:rFonts w:cs="Times New Roman" w:ascii="Times New Roman" w:hAnsi="Times New Roman"/>
                <w:sz w:val="20"/>
                <w:szCs w:val="20"/>
              </w:rPr>
              <w:t>Главный инженер проекта</w:t>
            </w:r>
          </w:p>
        </w:tc>
        <w:tc>
          <w:tcPr>
            <w:tcW w:w="5937" w:type="dxa"/>
            <w:gridSpan w:val="6"/>
            <w:tcBorders>
              <w:bottom w:val="single" w:sz="4" w:space="0" w:color="000000"/>
            </w:tcBorders>
          </w:tcPr>
          <w:p>
            <w:pPr>
              <w:pStyle w:val="ConsPlusNormal"/>
              <w:widowControl w:val="false"/>
              <w:jc w:val="center"/>
              <w:rPr>
                <w:rFonts w:ascii="Times New Roman" w:hAnsi="Times New Roman" w:cs="Times New Roman"/>
                <w:sz w:val="20"/>
                <w:szCs w:val="20"/>
              </w:rPr>
            </w:pPr>
            <w:r>
              <w:rPr>
                <w:rFonts w:cs="Times New Roman" w:ascii="Times New Roman" w:hAnsi="Times New Roman"/>
                <w:sz w:val="20"/>
                <w:szCs w:val="20"/>
              </w:rPr>
            </w:r>
          </w:p>
        </w:tc>
      </w:tr>
      <w:tr>
        <w:trPr/>
        <w:tc>
          <w:tcPr>
            <w:tcW w:w="3345" w:type="dxa"/>
            <w:gridSpan w:val="4"/>
            <w:tcBorders/>
          </w:tcPr>
          <w:p>
            <w:pPr>
              <w:pStyle w:val="ConsPlusNormal"/>
              <w:widowControl w:val="false"/>
              <w:jc w:val="center"/>
              <w:rPr>
                <w:rFonts w:ascii="Times New Roman" w:hAnsi="Times New Roman" w:cs="Times New Roman"/>
                <w:sz w:val="20"/>
                <w:szCs w:val="20"/>
              </w:rPr>
            </w:pPr>
            <w:r>
              <w:rPr>
                <w:rFonts w:cs="Times New Roman" w:ascii="Times New Roman" w:hAnsi="Times New Roman"/>
                <w:sz w:val="20"/>
                <w:szCs w:val="20"/>
              </w:rPr>
            </w:r>
          </w:p>
        </w:tc>
        <w:tc>
          <w:tcPr>
            <w:tcW w:w="5937" w:type="dxa"/>
            <w:gridSpan w:val="6"/>
            <w:tcBorders>
              <w:top w:val="single" w:sz="4" w:space="0" w:color="000000"/>
            </w:tcBorders>
          </w:tcPr>
          <w:p>
            <w:pPr>
              <w:pStyle w:val="ConsPlusNormal"/>
              <w:widowControl w:val="false"/>
              <w:jc w:val="center"/>
              <w:rPr/>
            </w:pPr>
            <w:r>
              <w:rPr>
                <w:rFonts w:cs="Times New Roman" w:ascii="Times New Roman" w:hAnsi="Times New Roman"/>
                <w:sz w:val="20"/>
                <w:szCs w:val="20"/>
              </w:rPr>
              <w:t>[подпись (инициалы, фамилия)]</w:t>
            </w:r>
          </w:p>
        </w:tc>
      </w:tr>
      <w:tr>
        <w:trPr/>
        <w:tc>
          <w:tcPr>
            <w:tcW w:w="1709" w:type="dxa"/>
            <w:gridSpan w:val="3"/>
            <w:tcBorders/>
          </w:tcPr>
          <w:p>
            <w:pPr>
              <w:pStyle w:val="ConsPlusNormal"/>
              <w:widowControl w:val="false"/>
              <w:ind w:firstLine="1"/>
              <w:jc w:val="center"/>
              <w:rPr/>
            </w:pPr>
            <w:r>
              <w:rPr>
                <w:rFonts w:cs="Times New Roman" w:ascii="Times New Roman" w:hAnsi="Times New Roman"/>
                <w:sz w:val="20"/>
                <w:szCs w:val="20"/>
              </w:rPr>
              <w:t>Начальник</w:t>
            </w:r>
          </w:p>
        </w:tc>
        <w:tc>
          <w:tcPr>
            <w:tcW w:w="1693" w:type="dxa"/>
            <w:gridSpan w:val="2"/>
            <w:tcBorders>
              <w:bottom w:val="single" w:sz="4" w:space="0" w:color="000000"/>
            </w:tcBorders>
          </w:tcPr>
          <w:p>
            <w:pPr>
              <w:pStyle w:val="ConsPlusNormal"/>
              <w:widowControl w:val="false"/>
              <w:jc w:val="center"/>
              <w:rPr>
                <w:rFonts w:ascii="Times New Roman" w:hAnsi="Times New Roman" w:cs="Times New Roman"/>
                <w:sz w:val="20"/>
                <w:szCs w:val="20"/>
              </w:rPr>
            </w:pPr>
            <w:r>
              <w:rPr>
                <w:rFonts w:cs="Times New Roman" w:ascii="Times New Roman" w:hAnsi="Times New Roman"/>
                <w:sz w:val="20"/>
                <w:szCs w:val="20"/>
              </w:rPr>
            </w:r>
          </w:p>
        </w:tc>
        <w:tc>
          <w:tcPr>
            <w:tcW w:w="1699" w:type="dxa"/>
            <w:tcBorders/>
          </w:tcPr>
          <w:p>
            <w:pPr>
              <w:pStyle w:val="ConsPlusNormal"/>
              <w:widowControl w:val="false"/>
              <w:ind w:hanging="67"/>
              <w:jc w:val="center"/>
              <w:rPr/>
            </w:pPr>
            <w:r>
              <w:rPr>
                <w:rFonts w:cs="Times New Roman" w:ascii="Times New Roman" w:hAnsi="Times New Roman"/>
                <w:sz w:val="20"/>
                <w:szCs w:val="20"/>
              </w:rPr>
              <w:t>отдела</w:t>
            </w:r>
          </w:p>
        </w:tc>
        <w:tc>
          <w:tcPr>
            <w:tcW w:w="4181" w:type="dxa"/>
            <w:gridSpan w:val="4"/>
            <w:tcBorders>
              <w:bottom w:val="single" w:sz="4" w:space="0" w:color="000000"/>
            </w:tcBorders>
          </w:tcPr>
          <w:p>
            <w:pPr>
              <w:pStyle w:val="ConsPlusNormal"/>
              <w:widowControl w:val="false"/>
              <w:jc w:val="center"/>
              <w:rPr>
                <w:rFonts w:ascii="Times New Roman" w:hAnsi="Times New Roman" w:cs="Times New Roman"/>
                <w:sz w:val="20"/>
                <w:szCs w:val="20"/>
              </w:rPr>
            </w:pPr>
            <w:r>
              <w:rPr>
                <w:rFonts w:cs="Times New Roman" w:ascii="Times New Roman" w:hAnsi="Times New Roman"/>
                <w:sz w:val="20"/>
                <w:szCs w:val="20"/>
              </w:rPr>
            </w:r>
          </w:p>
        </w:tc>
      </w:tr>
      <w:tr>
        <w:trPr/>
        <w:tc>
          <w:tcPr>
            <w:tcW w:w="1709" w:type="dxa"/>
            <w:gridSpan w:val="3"/>
            <w:tcBorders/>
          </w:tcPr>
          <w:p>
            <w:pPr>
              <w:pStyle w:val="ConsPlusNormal"/>
              <w:widowControl w:val="false"/>
              <w:jc w:val="center"/>
              <w:rPr>
                <w:rFonts w:ascii="Times New Roman" w:hAnsi="Times New Roman" w:cs="Times New Roman"/>
                <w:sz w:val="20"/>
                <w:szCs w:val="20"/>
              </w:rPr>
            </w:pPr>
            <w:r>
              <w:rPr>
                <w:rFonts w:cs="Times New Roman" w:ascii="Times New Roman" w:hAnsi="Times New Roman"/>
                <w:sz w:val="20"/>
                <w:szCs w:val="20"/>
              </w:rPr>
            </w:r>
          </w:p>
        </w:tc>
        <w:tc>
          <w:tcPr>
            <w:tcW w:w="1693" w:type="dxa"/>
            <w:gridSpan w:val="2"/>
            <w:tcBorders>
              <w:top w:val="single" w:sz="4" w:space="0" w:color="000000"/>
            </w:tcBorders>
          </w:tcPr>
          <w:p>
            <w:pPr>
              <w:pStyle w:val="ConsPlusNormal"/>
              <w:widowControl w:val="false"/>
              <w:ind w:hanging="198"/>
              <w:jc w:val="center"/>
              <w:rPr/>
            </w:pPr>
            <w:r>
              <w:rPr>
                <w:rFonts w:cs="Times New Roman" w:ascii="Times New Roman" w:hAnsi="Times New Roman"/>
                <w:sz w:val="20"/>
                <w:szCs w:val="20"/>
              </w:rPr>
              <w:t>(наименование)</w:t>
            </w:r>
          </w:p>
        </w:tc>
        <w:tc>
          <w:tcPr>
            <w:tcW w:w="1699" w:type="dxa"/>
            <w:tcBorders/>
          </w:tcPr>
          <w:p>
            <w:pPr>
              <w:pStyle w:val="ConsPlusNormal"/>
              <w:widowControl w:val="false"/>
              <w:jc w:val="center"/>
              <w:rPr>
                <w:rFonts w:ascii="Times New Roman" w:hAnsi="Times New Roman" w:cs="Times New Roman"/>
                <w:sz w:val="20"/>
                <w:szCs w:val="20"/>
              </w:rPr>
            </w:pPr>
            <w:r>
              <w:rPr>
                <w:rFonts w:cs="Times New Roman" w:ascii="Times New Roman" w:hAnsi="Times New Roman"/>
                <w:sz w:val="20"/>
                <w:szCs w:val="20"/>
              </w:rPr>
            </w:r>
          </w:p>
        </w:tc>
        <w:tc>
          <w:tcPr>
            <w:tcW w:w="4181" w:type="dxa"/>
            <w:gridSpan w:val="4"/>
            <w:tcBorders>
              <w:top w:val="single" w:sz="4" w:space="0" w:color="000000"/>
            </w:tcBorders>
          </w:tcPr>
          <w:p>
            <w:pPr>
              <w:pStyle w:val="ConsPlusNormal"/>
              <w:widowControl w:val="false"/>
              <w:jc w:val="center"/>
              <w:rPr/>
            </w:pPr>
            <w:r>
              <w:rPr>
                <w:rFonts w:cs="Times New Roman" w:ascii="Times New Roman" w:hAnsi="Times New Roman"/>
                <w:sz w:val="20"/>
                <w:szCs w:val="20"/>
              </w:rPr>
              <w:t>[подпись (инициалы, фамилия)]</w:t>
            </w:r>
          </w:p>
        </w:tc>
      </w:tr>
      <w:tr>
        <w:trPr/>
        <w:tc>
          <w:tcPr>
            <w:tcW w:w="1709" w:type="dxa"/>
            <w:gridSpan w:val="3"/>
            <w:tcBorders/>
          </w:tcPr>
          <w:p>
            <w:pPr>
              <w:pStyle w:val="ConsPlusNormal"/>
              <w:widowControl w:val="false"/>
              <w:ind w:left="141" w:hanging="141"/>
              <w:jc w:val="center"/>
              <w:rPr/>
            </w:pPr>
            <w:r>
              <w:rPr>
                <w:rFonts w:cs="Times New Roman" w:ascii="Times New Roman" w:hAnsi="Times New Roman"/>
                <w:sz w:val="20"/>
                <w:szCs w:val="20"/>
              </w:rPr>
              <w:t xml:space="preserve"> </w:t>
            </w:r>
            <w:r>
              <w:rPr>
                <w:rFonts w:cs="Times New Roman" w:ascii="Times New Roman" w:hAnsi="Times New Roman"/>
                <w:sz w:val="20"/>
                <w:szCs w:val="20"/>
              </w:rPr>
              <w:t>Заказчик</w:t>
            </w:r>
          </w:p>
        </w:tc>
        <w:tc>
          <w:tcPr>
            <w:tcW w:w="7573" w:type="dxa"/>
            <w:gridSpan w:val="7"/>
            <w:tcBorders>
              <w:bottom w:val="single" w:sz="4" w:space="0" w:color="000000"/>
            </w:tcBorders>
          </w:tcPr>
          <w:p>
            <w:pPr>
              <w:pStyle w:val="ConsPlusNormal"/>
              <w:widowControl w:val="false"/>
              <w:jc w:val="center"/>
              <w:rPr>
                <w:rFonts w:ascii="Times New Roman" w:hAnsi="Times New Roman" w:cs="Times New Roman"/>
                <w:sz w:val="20"/>
                <w:szCs w:val="20"/>
              </w:rPr>
            </w:pPr>
            <w:r>
              <w:rPr>
                <w:rFonts w:cs="Times New Roman" w:ascii="Times New Roman" w:hAnsi="Times New Roman"/>
                <w:sz w:val="20"/>
                <w:szCs w:val="20"/>
              </w:rPr>
            </w:r>
          </w:p>
        </w:tc>
      </w:tr>
      <w:tr>
        <w:trPr/>
        <w:tc>
          <w:tcPr>
            <w:tcW w:w="1709" w:type="dxa"/>
            <w:gridSpan w:val="3"/>
            <w:tcBorders/>
          </w:tcPr>
          <w:p>
            <w:pPr>
              <w:pStyle w:val="ConsPlusNormal"/>
              <w:widowControl w:val="false"/>
              <w:jc w:val="center"/>
              <w:rPr>
                <w:rFonts w:ascii="Times New Roman" w:hAnsi="Times New Roman" w:cs="Times New Roman"/>
                <w:sz w:val="20"/>
                <w:szCs w:val="20"/>
              </w:rPr>
            </w:pPr>
            <w:r>
              <w:rPr>
                <w:rFonts w:cs="Times New Roman" w:ascii="Times New Roman" w:hAnsi="Times New Roman"/>
                <w:sz w:val="20"/>
                <w:szCs w:val="20"/>
              </w:rPr>
            </w:r>
          </w:p>
        </w:tc>
        <w:tc>
          <w:tcPr>
            <w:tcW w:w="7573" w:type="dxa"/>
            <w:gridSpan w:val="7"/>
            <w:tcBorders>
              <w:top w:val="single" w:sz="4" w:space="0" w:color="000000"/>
            </w:tcBorders>
          </w:tcPr>
          <w:p>
            <w:pPr>
              <w:pStyle w:val="ConsPlusNormal"/>
              <w:widowControl w:val="false"/>
              <w:jc w:val="center"/>
              <w:rPr/>
            </w:pPr>
            <w:r>
              <w:rPr>
                <w:rFonts w:cs="Times New Roman" w:ascii="Times New Roman" w:hAnsi="Times New Roman"/>
                <w:sz w:val="20"/>
                <w:szCs w:val="20"/>
              </w:rPr>
              <w:t>[должность, подпись (инициалы, фамилия)]</w:t>
            </w:r>
          </w:p>
        </w:tc>
      </w:tr>
    </w:tbl>
    <w:p>
      <w:pPr>
        <w:sectPr>
          <w:footerReference w:type="default" r:id="rId2"/>
          <w:footnotePr>
            <w:numFmt w:val="decimal"/>
          </w:footnotePr>
          <w:type w:val="nextPage"/>
          <w:pgSz w:w="11906" w:h="16838"/>
          <w:pgMar w:left="1418" w:right="851" w:gutter="0" w:header="0" w:top="1134" w:footer="709" w:bottom="2268"/>
          <w:pgNumType w:fmt="decimal"/>
          <w:formProt w:val="false"/>
          <w:textDirection w:val="lrTb"/>
          <w:docGrid w:type="default" w:linePitch="100" w:charSpace="0"/>
        </w:sectPr>
      </w:pPr>
    </w:p>
    <w:p>
      <w:pPr>
        <w:pStyle w:val="Standard"/>
        <w:rPr>
          <w:rFonts w:ascii="Times New Roman" w:hAnsi="Times New Roman"/>
          <w:b/>
        </w:rPr>
      </w:pPr>
      <w:r>
        <w:rPr>
          <w:rFonts w:ascii="Times New Roman" w:hAnsi="Times New Roman"/>
          <w:b/>
        </w:rPr>
      </w:r>
    </w:p>
    <w:p>
      <w:pPr>
        <w:pStyle w:val="Standard"/>
        <w:ind w:left="426" w:hanging="426"/>
        <w:rPr/>
      </w:pPr>
      <w:r>
        <w:rPr>
          <w:rFonts w:ascii="Times New Roman" w:hAnsi="Times New Roman"/>
          <w:b/>
          <w:sz w:val="20"/>
          <w:szCs w:val="20"/>
        </w:rPr>
        <w:t>ОБРАЗЕЦ</w:t>
      </w:r>
    </w:p>
    <w:p>
      <w:pPr>
        <w:pStyle w:val="Standard"/>
        <w:ind w:left="5811" w:firstLine="1"/>
        <w:rPr>
          <w:sz w:val="22"/>
          <w:szCs w:val="22"/>
        </w:rPr>
      </w:pPr>
      <w:r>
        <w:rPr>
          <w:rFonts w:ascii="Times New Roman" w:hAnsi="Times New Roman"/>
          <w:sz w:val="22"/>
          <w:szCs w:val="22"/>
        </w:rPr>
        <w:t>Приложение №1.3</w:t>
      </w:r>
    </w:p>
    <w:p>
      <w:pPr>
        <w:pStyle w:val="ConsPlusNormal"/>
        <w:ind w:left="5811" w:firstLine="1"/>
        <w:rPr>
          <w:sz w:val="22"/>
          <w:szCs w:val="22"/>
        </w:rPr>
      </w:pPr>
      <w:r>
        <w:rPr>
          <w:rFonts w:ascii="Times New Roman" w:hAnsi="Times New Roman"/>
          <w:sz w:val="22"/>
          <w:szCs w:val="22"/>
        </w:rPr>
        <w:t>к Требованиям к оформлению и составлению сметной документации на выполнение работ по программе ремонтов, реконструкциии техническому перевооружению</w:t>
      </w:r>
    </w:p>
    <w:p>
      <w:pPr>
        <w:pStyle w:val="ConsPlusNormal"/>
        <w:ind w:left="5811" w:hanging="0"/>
        <w:jc w:val="right"/>
        <w:rPr>
          <w:rFonts w:ascii="Times New Roman" w:hAnsi="Times New Roman"/>
          <w:sz w:val="22"/>
          <w:szCs w:val="22"/>
        </w:rPr>
      </w:pPr>
      <w:r>
        <w:rPr>
          <w:rFonts w:ascii="Times New Roman" w:hAnsi="Times New Roman"/>
          <w:sz w:val="22"/>
          <w:szCs w:val="22"/>
        </w:rPr>
      </w:r>
    </w:p>
    <w:p>
      <w:pPr>
        <w:pStyle w:val="ConsPlusNormal"/>
        <w:ind w:left="5811" w:firstLine="1"/>
        <w:rPr>
          <w:sz w:val="22"/>
          <w:szCs w:val="22"/>
        </w:rPr>
      </w:pPr>
      <w:r>
        <w:rPr>
          <w:rFonts w:ascii="Times New Roman" w:hAnsi="Times New Roman"/>
          <w:sz w:val="22"/>
          <w:szCs w:val="22"/>
        </w:rPr>
        <w:t>Приложение №___</w:t>
      </w:r>
    </w:p>
    <w:p>
      <w:pPr>
        <w:pStyle w:val="ConsPlusNormal"/>
        <w:ind w:left="5811" w:firstLine="1"/>
        <w:rPr>
          <w:sz w:val="22"/>
          <w:szCs w:val="22"/>
        </w:rPr>
      </w:pPr>
      <w:r>
        <w:rPr>
          <w:rFonts w:ascii="Times New Roman" w:hAnsi="Times New Roman"/>
          <w:sz w:val="22"/>
          <w:szCs w:val="22"/>
        </w:rPr>
        <w:t>к дополнительному соглашению от ___ № ___</w:t>
      </w:r>
    </w:p>
    <w:p>
      <w:pPr>
        <w:pStyle w:val="ConsPlusNormal"/>
        <w:ind w:left="5811" w:firstLine="1"/>
        <w:rPr>
          <w:sz w:val="22"/>
          <w:szCs w:val="22"/>
        </w:rPr>
      </w:pPr>
      <w:r>
        <w:rPr>
          <w:rFonts w:ascii="Times New Roman" w:hAnsi="Times New Roman"/>
          <w:sz w:val="22"/>
          <w:szCs w:val="22"/>
        </w:rPr>
        <w:t>к договору от_______№_____</w:t>
      </w:r>
    </w:p>
    <w:p>
      <w:pPr>
        <w:pStyle w:val="ConsPlusNormal"/>
        <w:jc w:val="center"/>
        <w:rPr>
          <w:rFonts w:ascii="Times New Roman" w:hAnsi="Times New Roman"/>
        </w:rPr>
      </w:pPr>
      <w:r>
        <w:rPr>
          <w:rFonts w:ascii="Times New Roman" w:hAnsi="Times New Roman"/>
        </w:rPr>
      </w:r>
    </w:p>
    <w:p>
      <w:pPr>
        <w:pStyle w:val="Standard"/>
        <w:widowControl w:val="false"/>
        <w:jc w:val="center"/>
        <w:rPr/>
      </w:pPr>
      <w:r>
        <w:rPr>
          <w:rFonts w:ascii="Times New Roman" w:hAnsi="Times New Roman"/>
          <w:b/>
          <w:sz w:val="20"/>
          <w:szCs w:val="20"/>
        </w:rPr>
        <w:t>Сопоставительная ведомость изменения сметной стоимости</w:t>
      </w:r>
    </w:p>
    <w:p>
      <w:pPr>
        <w:pStyle w:val="Standard"/>
        <w:widowControl w:val="false"/>
        <w:jc w:val="both"/>
        <w:rPr>
          <w:rFonts w:ascii="Times New Roman" w:hAnsi="Times New Roman"/>
          <w:b/>
          <w:sz w:val="20"/>
          <w:szCs w:val="20"/>
        </w:rPr>
      </w:pPr>
      <w:r>
        <w:rPr>
          <w:rFonts w:ascii="Times New Roman" w:hAnsi="Times New Roman"/>
          <w:b/>
          <w:sz w:val="20"/>
          <w:szCs w:val="20"/>
        </w:rPr>
      </w:r>
    </w:p>
    <w:tbl>
      <w:tblPr>
        <w:tblW w:w="9141" w:type="dxa"/>
        <w:jc w:val="left"/>
        <w:tblInd w:w="493" w:type="dxa"/>
        <w:tblLayout w:type="fixed"/>
        <w:tblCellMar>
          <w:top w:w="102" w:type="dxa"/>
          <w:left w:w="62" w:type="dxa"/>
          <w:bottom w:w="102" w:type="dxa"/>
          <w:right w:w="62" w:type="dxa"/>
        </w:tblCellMar>
        <w:tblLook w:val="04a0" w:noHBand="0" w:noVBand="1" w:firstColumn="1" w:lastRow="0" w:lastColumn="0" w:firstRow="1"/>
      </w:tblPr>
      <w:tblGrid>
        <w:gridCol w:w="424"/>
        <w:gridCol w:w="850"/>
        <w:gridCol w:w="851"/>
        <w:gridCol w:w="1276"/>
        <w:gridCol w:w="1276"/>
        <w:gridCol w:w="1204"/>
        <w:gridCol w:w="1419"/>
        <w:gridCol w:w="1840"/>
      </w:tblGrid>
      <w:tr>
        <w:trPr>
          <w:trHeight w:val="433" w:hRule="atLeast"/>
        </w:trPr>
        <w:tc>
          <w:tcPr>
            <w:tcW w:w="424" w:type="dxa"/>
            <w:vMerge w:val="restart"/>
            <w:tcBorders>
              <w:top w:val="single" w:sz="4" w:space="0" w:color="000000"/>
              <w:left w:val="single" w:sz="4" w:space="0" w:color="000000"/>
              <w:bottom w:val="single" w:sz="4" w:space="0" w:color="000000"/>
              <w:right w:val="single" w:sz="4" w:space="0" w:color="000000"/>
            </w:tcBorders>
          </w:tcPr>
          <w:p>
            <w:pPr>
              <w:pStyle w:val="Standard"/>
              <w:widowControl w:val="false"/>
              <w:jc w:val="center"/>
              <w:rPr/>
            </w:pPr>
            <w:r>
              <w:rPr>
                <w:rFonts w:ascii="Times New Roman" w:hAnsi="Times New Roman"/>
                <w:sz w:val="18"/>
                <w:szCs w:val="18"/>
              </w:rPr>
              <w:t xml:space="preserve">№ </w:t>
            </w:r>
            <w:r>
              <w:rPr>
                <w:rFonts w:ascii="Times New Roman" w:hAnsi="Times New Roman"/>
                <w:sz w:val="18"/>
                <w:szCs w:val="18"/>
              </w:rPr>
              <w:t>п/п</w:t>
            </w:r>
          </w:p>
        </w:tc>
        <w:tc>
          <w:tcPr>
            <w:tcW w:w="2977" w:type="dxa"/>
            <w:gridSpan w:val="3"/>
            <w:tcBorders>
              <w:top w:val="single" w:sz="4" w:space="0" w:color="000000"/>
              <w:left w:val="single" w:sz="4" w:space="0" w:color="000000"/>
              <w:bottom w:val="single" w:sz="4" w:space="0" w:color="000000"/>
              <w:right w:val="single" w:sz="4" w:space="0" w:color="000000"/>
            </w:tcBorders>
          </w:tcPr>
          <w:p>
            <w:pPr>
              <w:pStyle w:val="Standard"/>
              <w:widowControl w:val="false"/>
              <w:jc w:val="center"/>
              <w:rPr/>
            </w:pPr>
            <w:r>
              <w:rPr>
                <w:rFonts w:ascii="Times New Roman" w:hAnsi="Times New Roman"/>
                <w:sz w:val="18"/>
                <w:szCs w:val="18"/>
              </w:rPr>
              <w:t>Данные сметного расчета (сметы)</w:t>
            </w:r>
          </w:p>
        </w:tc>
        <w:tc>
          <w:tcPr>
            <w:tcW w:w="2480" w:type="dxa"/>
            <w:gridSpan w:val="2"/>
            <w:tcBorders>
              <w:top w:val="single" w:sz="4" w:space="0" w:color="000000"/>
              <w:left w:val="single" w:sz="4" w:space="0" w:color="000000"/>
              <w:bottom w:val="single" w:sz="4" w:space="0" w:color="000000"/>
              <w:right w:val="single" w:sz="4" w:space="0" w:color="000000"/>
            </w:tcBorders>
          </w:tcPr>
          <w:p>
            <w:pPr>
              <w:pStyle w:val="Standard"/>
              <w:widowControl w:val="false"/>
              <w:jc w:val="center"/>
              <w:rPr/>
            </w:pPr>
            <w:r>
              <w:rPr>
                <w:rFonts w:ascii="Times New Roman" w:hAnsi="Times New Roman"/>
                <w:sz w:val="18"/>
                <w:szCs w:val="18"/>
              </w:rPr>
              <w:t>Сметная стоимость, тыс. руб.</w:t>
            </w:r>
          </w:p>
        </w:tc>
        <w:tc>
          <w:tcPr>
            <w:tcW w:w="1419" w:type="dxa"/>
            <w:vMerge w:val="restart"/>
            <w:tcBorders>
              <w:top w:val="single" w:sz="4" w:space="0" w:color="000000"/>
              <w:left w:val="single" w:sz="4" w:space="0" w:color="000000"/>
              <w:bottom w:val="single" w:sz="4" w:space="0" w:color="000000"/>
              <w:right w:val="single" w:sz="4" w:space="0" w:color="000000"/>
            </w:tcBorders>
          </w:tcPr>
          <w:p>
            <w:pPr>
              <w:pStyle w:val="Standard"/>
              <w:widowControl w:val="false"/>
              <w:jc w:val="center"/>
              <w:rPr/>
            </w:pPr>
            <w:r>
              <w:rPr>
                <w:rFonts w:ascii="Times New Roman" w:hAnsi="Times New Roman"/>
                <w:sz w:val="18"/>
                <w:szCs w:val="18"/>
              </w:rPr>
              <w:t>Разница в сметной стоимости, руб.</w:t>
            </w:r>
          </w:p>
        </w:tc>
        <w:tc>
          <w:tcPr>
            <w:tcW w:w="1840" w:type="dxa"/>
            <w:vMerge w:val="restart"/>
            <w:tcBorders>
              <w:top w:val="single" w:sz="4" w:space="0" w:color="000000"/>
              <w:left w:val="single" w:sz="4" w:space="0" w:color="000000"/>
              <w:bottom w:val="single" w:sz="4" w:space="0" w:color="000000"/>
              <w:right w:val="single" w:sz="4" w:space="0" w:color="000000"/>
            </w:tcBorders>
          </w:tcPr>
          <w:p>
            <w:pPr>
              <w:pStyle w:val="Standard"/>
              <w:widowControl w:val="false"/>
              <w:jc w:val="center"/>
              <w:rPr/>
            </w:pPr>
            <w:r>
              <w:rPr>
                <w:rFonts w:ascii="Times New Roman" w:hAnsi="Times New Roman"/>
                <w:sz w:val="18"/>
                <w:szCs w:val="18"/>
              </w:rPr>
              <w:t>Обоснование изменений сметной стоимости</w:t>
            </w:r>
          </w:p>
        </w:tc>
      </w:tr>
      <w:tr>
        <w:trPr/>
        <w:tc>
          <w:tcPr>
            <w:tcW w:w="424"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suppressAutoHyphens w:val="false"/>
              <w:rPr/>
            </w:pPr>
            <w:r>
              <w:rPr/>
            </w:r>
          </w:p>
        </w:tc>
        <w:tc>
          <w:tcPr>
            <w:tcW w:w="850" w:type="dxa"/>
            <w:tcBorders>
              <w:top w:val="single" w:sz="4" w:space="0" w:color="000000"/>
              <w:left w:val="single" w:sz="4" w:space="0" w:color="000000"/>
              <w:bottom w:val="single" w:sz="4" w:space="0" w:color="000000"/>
              <w:right w:val="single" w:sz="4" w:space="0" w:color="000000"/>
            </w:tcBorders>
          </w:tcPr>
          <w:p>
            <w:pPr>
              <w:pStyle w:val="Standard"/>
              <w:widowControl w:val="false"/>
              <w:jc w:val="center"/>
              <w:rPr/>
            </w:pPr>
            <w:r>
              <w:rPr>
                <w:rFonts w:ascii="Times New Roman" w:hAnsi="Times New Roman"/>
                <w:sz w:val="18"/>
                <w:szCs w:val="18"/>
              </w:rPr>
              <w:t>шифр</w:t>
            </w:r>
          </w:p>
        </w:tc>
        <w:tc>
          <w:tcPr>
            <w:tcW w:w="851" w:type="dxa"/>
            <w:tcBorders>
              <w:top w:val="single" w:sz="4" w:space="0" w:color="000000"/>
              <w:left w:val="single" w:sz="4" w:space="0" w:color="000000"/>
              <w:bottom w:val="single" w:sz="4" w:space="0" w:color="000000"/>
              <w:right w:val="single" w:sz="4" w:space="0" w:color="000000"/>
            </w:tcBorders>
          </w:tcPr>
          <w:p>
            <w:pPr>
              <w:pStyle w:val="Standard"/>
              <w:widowControl w:val="false"/>
              <w:jc w:val="center"/>
              <w:rPr/>
            </w:pPr>
            <w:r>
              <w:rPr>
                <w:rFonts w:ascii="Times New Roman" w:hAnsi="Times New Roman"/>
                <w:sz w:val="18"/>
                <w:szCs w:val="18"/>
              </w:rPr>
              <w:t>наименование</w:t>
            </w:r>
          </w:p>
        </w:tc>
        <w:tc>
          <w:tcPr>
            <w:tcW w:w="1276" w:type="dxa"/>
            <w:tcBorders>
              <w:top w:val="single" w:sz="4" w:space="0" w:color="000000"/>
              <w:left w:val="single" w:sz="4" w:space="0" w:color="000000"/>
              <w:bottom w:val="single" w:sz="4" w:space="0" w:color="000000"/>
              <w:right w:val="single" w:sz="4" w:space="0" w:color="000000"/>
            </w:tcBorders>
          </w:tcPr>
          <w:p>
            <w:pPr>
              <w:pStyle w:val="Standard"/>
              <w:widowControl w:val="false"/>
              <w:jc w:val="center"/>
              <w:rPr/>
            </w:pPr>
            <w:r>
              <w:rPr>
                <w:rFonts w:ascii="Times New Roman" w:hAnsi="Times New Roman"/>
                <w:sz w:val="18"/>
                <w:szCs w:val="18"/>
              </w:rPr>
              <w:t xml:space="preserve">№ </w:t>
            </w:r>
            <w:r>
              <w:rPr>
                <w:rFonts w:ascii="Times New Roman" w:hAnsi="Times New Roman"/>
                <w:sz w:val="18"/>
                <w:szCs w:val="18"/>
              </w:rPr>
              <w:t>позиции сметного расчета (сметы) в ССР</w:t>
            </w:r>
          </w:p>
        </w:tc>
        <w:tc>
          <w:tcPr>
            <w:tcW w:w="1276" w:type="dxa"/>
            <w:tcBorders>
              <w:top w:val="single" w:sz="4" w:space="0" w:color="000000"/>
              <w:left w:val="single" w:sz="4" w:space="0" w:color="000000"/>
              <w:bottom w:val="single" w:sz="4" w:space="0" w:color="000000"/>
              <w:right w:val="single" w:sz="4" w:space="0" w:color="000000"/>
            </w:tcBorders>
          </w:tcPr>
          <w:p>
            <w:pPr>
              <w:pStyle w:val="Standard"/>
              <w:widowControl w:val="false"/>
              <w:jc w:val="center"/>
              <w:rPr/>
            </w:pPr>
            <w:r>
              <w:rPr>
                <w:rFonts w:ascii="Times New Roman" w:hAnsi="Times New Roman"/>
                <w:sz w:val="18"/>
                <w:szCs w:val="18"/>
              </w:rPr>
              <w:t>подлежащая включению</w:t>
            </w:r>
          </w:p>
        </w:tc>
        <w:tc>
          <w:tcPr>
            <w:tcW w:w="1204" w:type="dxa"/>
            <w:tcBorders>
              <w:top w:val="single" w:sz="4" w:space="0" w:color="000000"/>
              <w:left w:val="single" w:sz="4" w:space="0" w:color="000000"/>
              <w:bottom w:val="single" w:sz="4" w:space="0" w:color="000000"/>
              <w:right w:val="single" w:sz="4" w:space="0" w:color="000000"/>
            </w:tcBorders>
          </w:tcPr>
          <w:p>
            <w:pPr>
              <w:pStyle w:val="Standard"/>
              <w:widowControl w:val="false"/>
              <w:jc w:val="center"/>
              <w:rPr/>
            </w:pPr>
            <w:r>
              <w:rPr>
                <w:rFonts w:ascii="Times New Roman" w:hAnsi="Times New Roman"/>
                <w:sz w:val="18"/>
                <w:szCs w:val="18"/>
              </w:rPr>
              <w:t>подлежащая исключению</w:t>
            </w:r>
          </w:p>
        </w:tc>
        <w:tc>
          <w:tcPr>
            <w:tcW w:w="1419"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suppressAutoHyphens w:val="false"/>
              <w:rPr/>
            </w:pPr>
            <w:r>
              <w:rPr/>
            </w:r>
          </w:p>
        </w:tc>
        <w:tc>
          <w:tcPr>
            <w:tcW w:w="1840"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suppressAutoHyphens w:val="false"/>
              <w:rPr/>
            </w:pPr>
            <w:r>
              <w:rPr/>
            </w:r>
          </w:p>
        </w:tc>
      </w:tr>
      <w:tr>
        <w:trPr/>
        <w:tc>
          <w:tcPr>
            <w:tcW w:w="424" w:type="dxa"/>
            <w:tcBorders>
              <w:top w:val="single" w:sz="4" w:space="0" w:color="000000"/>
              <w:left w:val="single" w:sz="4" w:space="0" w:color="000000"/>
              <w:bottom w:val="single" w:sz="4" w:space="0" w:color="000000"/>
              <w:right w:val="single" w:sz="4" w:space="0" w:color="000000"/>
            </w:tcBorders>
          </w:tcPr>
          <w:p>
            <w:pPr>
              <w:pStyle w:val="Standard"/>
              <w:widowControl w:val="false"/>
              <w:jc w:val="center"/>
              <w:rPr/>
            </w:pPr>
            <w:r>
              <w:rPr>
                <w:rFonts w:ascii="Times New Roman" w:hAnsi="Times New Roman"/>
                <w:sz w:val="18"/>
                <w:szCs w:val="18"/>
              </w:rPr>
              <w:t>1</w:t>
            </w:r>
          </w:p>
        </w:tc>
        <w:tc>
          <w:tcPr>
            <w:tcW w:w="850" w:type="dxa"/>
            <w:tcBorders>
              <w:top w:val="single" w:sz="4" w:space="0" w:color="000000"/>
              <w:left w:val="single" w:sz="4" w:space="0" w:color="000000"/>
              <w:bottom w:val="single" w:sz="4" w:space="0" w:color="000000"/>
              <w:right w:val="single" w:sz="4" w:space="0" w:color="000000"/>
            </w:tcBorders>
          </w:tcPr>
          <w:p>
            <w:pPr>
              <w:pStyle w:val="Standard"/>
              <w:widowControl w:val="false"/>
              <w:jc w:val="center"/>
              <w:rPr/>
            </w:pPr>
            <w:r>
              <w:rPr>
                <w:rFonts w:ascii="Times New Roman" w:hAnsi="Times New Roman"/>
                <w:sz w:val="18"/>
                <w:szCs w:val="18"/>
              </w:rPr>
              <w:t>2</w:t>
            </w:r>
          </w:p>
        </w:tc>
        <w:tc>
          <w:tcPr>
            <w:tcW w:w="851" w:type="dxa"/>
            <w:tcBorders>
              <w:top w:val="single" w:sz="4" w:space="0" w:color="000000"/>
              <w:left w:val="single" w:sz="4" w:space="0" w:color="000000"/>
              <w:bottom w:val="single" w:sz="4" w:space="0" w:color="000000"/>
              <w:right w:val="single" w:sz="4" w:space="0" w:color="000000"/>
            </w:tcBorders>
          </w:tcPr>
          <w:p>
            <w:pPr>
              <w:pStyle w:val="Standard"/>
              <w:widowControl w:val="false"/>
              <w:jc w:val="center"/>
              <w:rPr/>
            </w:pPr>
            <w:r>
              <w:rPr>
                <w:rFonts w:ascii="Times New Roman" w:hAnsi="Times New Roman"/>
                <w:sz w:val="18"/>
                <w:szCs w:val="18"/>
              </w:rPr>
              <w:t>3</w:t>
            </w:r>
          </w:p>
        </w:tc>
        <w:tc>
          <w:tcPr>
            <w:tcW w:w="1276" w:type="dxa"/>
            <w:tcBorders>
              <w:top w:val="single" w:sz="4" w:space="0" w:color="000000"/>
              <w:left w:val="single" w:sz="4" w:space="0" w:color="000000"/>
              <w:bottom w:val="single" w:sz="4" w:space="0" w:color="000000"/>
              <w:right w:val="single" w:sz="4" w:space="0" w:color="000000"/>
            </w:tcBorders>
          </w:tcPr>
          <w:p>
            <w:pPr>
              <w:pStyle w:val="Standard"/>
              <w:widowControl w:val="false"/>
              <w:jc w:val="center"/>
              <w:rPr/>
            </w:pPr>
            <w:r>
              <w:rPr>
                <w:rFonts w:ascii="Times New Roman" w:hAnsi="Times New Roman"/>
                <w:sz w:val="18"/>
                <w:szCs w:val="18"/>
              </w:rPr>
              <w:t>4</w:t>
            </w:r>
          </w:p>
        </w:tc>
        <w:tc>
          <w:tcPr>
            <w:tcW w:w="1276" w:type="dxa"/>
            <w:tcBorders>
              <w:top w:val="single" w:sz="4" w:space="0" w:color="000000"/>
              <w:left w:val="single" w:sz="4" w:space="0" w:color="000000"/>
              <w:bottom w:val="single" w:sz="4" w:space="0" w:color="000000"/>
              <w:right w:val="single" w:sz="4" w:space="0" w:color="000000"/>
            </w:tcBorders>
          </w:tcPr>
          <w:p>
            <w:pPr>
              <w:pStyle w:val="Standard"/>
              <w:widowControl w:val="false"/>
              <w:jc w:val="center"/>
              <w:rPr/>
            </w:pPr>
            <w:r>
              <w:rPr>
                <w:rFonts w:ascii="Times New Roman" w:hAnsi="Times New Roman"/>
                <w:sz w:val="18"/>
                <w:szCs w:val="18"/>
              </w:rPr>
              <w:t>5</w:t>
            </w:r>
          </w:p>
        </w:tc>
        <w:tc>
          <w:tcPr>
            <w:tcW w:w="1204" w:type="dxa"/>
            <w:tcBorders>
              <w:top w:val="single" w:sz="4" w:space="0" w:color="000000"/>
              <w:left w:val="single" w:sz="4" w:space="0" w:color="000000"/>
              <w:bottom w:val="single" w:sz="4" w:space="0" w:color="000000"/>
              <w:right w:val="single" w:sz="4" w:space="0" w:color="000000"/>
            </w:tcBorders>
          </w:tcPr>
          <w:p>
            <w:pPr>
              <w:pStyle w:val="Standard"/>
              <w:widowControl w:val="false"/>
              <w:jc w:val="center"/>
              <w:rPr/>
            </w:pPr>
            <w:r>
              <w:rPr>
                <w:rFonts w:ascii="Times New Roman" w:hAnsi="Times New Roman"/>
                <w:sz w:val="18"/>
                <w:szCs w:val="18"/>
              </w:rPr>
              <w:t>6</w:t>
            </w:r>
          </w:p>
        </w:tc>
        <w:tc>
          <w:tcPr>
            <w:tcW w:w="1419" w:type="dxa"/>
            <w:tcBorders>
              <w:top w:val="single" w:sz="4" w:space="0" w:color="000000"/>
              <w:left w:val="single" w:sz="4" w:space="0" w:color="000000"/>
              <w:bottom w:val="single" w:sz="4" w:space="0" w:color="000000"/>
              <w:right w:val="single" w:sz="4" w:space="0" w:color="000000"/>
            </w:tcBorders>
          </w:tcPr>
          <w:p>
            <w:pPr>
              <w:pStyle w:val="Standard"/>
              <w:widowControl w:val="false"/>
              <w:jc w:val="center"/>
              <w:rPr/>
            </w:pPr>
            <w:r>
              <w:rPr>
                <w:rFonts w:ascii="Times New Roman" w:hAnsi="Times New Roman"/>
                <w:sz w:val="18"/>
                <w:szCs w:val="18"/>
              </w:rPr>
              <w:t>7</w:t>
            </w:r>
          </w:p>
        </w:tc>
        <w:tc>
          <w:tcPr>
            <w:tcW w:w="1840" w:type="dxa"/>
            <w:tcBorders>
              <w:top w:val="single" w:sz="4" w:space="0" w:color="000000"/>
              <w:left w:val="single" w:sz="4" w:space="0" w:color="000000"/>
              <w:bottom w:val="single" w:sz="4" w:space="0" w:color="000000"/>
              <w:right w:val="single" w:sz="4" w:space="0" w:color="000000"/>
            </w:tcBorders>
          </w:tcPr>
          <w:p>
            <w:pPr>
              <w:pStyle w:val="Standard"/>
              <w:widowControl w:val="false"/>
              <w:jc w:val="center"/>
              <w:rPr/>
            </w:pPr>
            <w:r>
              <w:rPr>
                <w:rFonts w:ascii="Times New Roman" w:hAnsi="Times New Roman"/>
                <w:sz w:val="18"/>
                <w:szCs w:val="18"/>
              </w:rPr>
              <w:t>8</w:t>
            </w:r>
          </w:p>
        </w:tc>
      </w:tr>
      <w:tr>
        <w:trPr/>
        <w:tc>
          <w:tcPr>
            <w:tcW w:w="424" w:type="dxa"/>
            <w:tcBorders>
              <w:top w:val="single" w:sz="4" w:space="0" w:color="000000"/>
              <w:left w:val="single" w:sz="4" w:space="0" w:color="000000"/>
              <w:bottom w:val="single" w:sz="4" w:space="0" w:color="000000"/>
              <w:right w:val="single" w:sz="4" w:space="0" w:color="000000"/>
            </w:tcBorders>
          </w:tcPr>
          <w:p>
            <w:pPr>
              <w:pStyle w:val="Standard"/>
              <w:widowControl w:val="false"/>
              <w:rPr>
                <w:rFonts w:ascii="Times New Roman" w:hAnsi="Times New Roman"/>
                <w:sz w:val="18"/>
                <w:szCs w:val="18"/>
              </w:rPr>
            </w:pPr>
            <w:r>
              <w:rPr>
                <w:rFonts w:ascii="Times New Roman" w:hAnsi="Times New Roman"/>
                <w:sz w:val="18"/>
                <w:szCs w:val="18"/>
              </w:rPr>
            </w:r>
          </w:p>
        </w:tc>
        <w:tc>
          <w:tcPr>
            <w:tcW w:w="850" w:type="dxa"/>
            <w:tcBorders>
              <w:top w:val="single" w:sz="4" w:space="0" w:color="000000"/>
              <w:left w:val="single" w:sz="4" w:space="0" w:color="000000"/>
              <w:bottom w:val="single" w:sz="4" w:space="0" w:color="000000"/>
              <w:right w:val="single" w:sz="4" w:space="0" w:color="000000"/>
            </w:tcBorders>
          </w:tcPr>
          <w:p>
            <w:pPr>
              <w:pStyle w:val="Standard"/>
              <w:widowControl w:val="false"/>
              <w:rPr>
                <w:rFonts w:ascii="Times New Roman" w:hAnsi="Times New Roman"/>
                <w:sz w:val="18"/>
                <w:szCs w:val="18"/>
              </w:rPr>
            </w:pPr>
            <w:r>
              <w:rPr>
                <w:rFonts w:ascii="Times New Roman" w:hAnsi="Times New Roman"/>
                <w:sz w:val="18"/>
                <w:szCs w:val="18"/>
              </w:rPr>
            </w:r>
          </w:p>
        </w:tc>
        <w:tc>
          <w:tcPr>
            <w:tcW w:w="851" w:type="dxa"/>
            <w:tcBorders>
              <w:top w:val="single" w:sz="4" w:space="0" w:color="000000"/>
              <w:left w:val="single" w:sz="4" w:space="0" w:color="000000"/>
              <w:bottom w:val="single" w:sz="4" w:space="0" w:color="000000"/>
              <w:right w:val="single" w:sz="4" w:space="0" w:color="000000"/>
            </w:tcBorders>
          </w:tcPr>
          <w:p>
            <w:pPr>
              <w:pStyle w:val="Standard"/>
              <w:widowControl w:val="false"/>
              <w:rPr>
                <w:rFonts w:ascii="Times New Roman" w:hAnsi="Times New Roman"/>
                <w:sz w:val="18"/>
                <w:szCs w:val="18"/>
              </w:rPr>
            </w:pPr>
            <w:r>
              <w:rPr>
                <w:rFonts w:ascii="Times New Roman" w:hAnsi="Times New Roman"/>
                <w:sz w:val="18"/>
                <w:szCs w:val="18"/>
              </w:rPr>
            </w:r>
          </w:p>
        </w:tc>
        <w:tc>
          <w:tcPr>
            <w:tcW w:w="1276" w:type="dxa"/>
            <w:tcBorders>
              <w:top w:val="single" w:sz="4" w:space="0" w:color="000000"/>
              <w:left w:val="single" w:sz="4" w:space="0" w:color="000000"/>
              <w:bottom w:val="single" w:sz="4" w:space="0" w:color="000000"/>
              <w:right w:val="single" w:sz="4" w:space="0" w:color="000000"/>
            </w:tcBorders>
          </w:tcPr>
          <w:p>
            <w:pPr>
              <w:pStyle w:val="Standard"/>
              <w:widowControl w:val="false"/>
              <w:rPr>
                <w:rFonts w:ascii="Times New Roman" w:hAnsi="Times New Roman"/>
                <w:sz w:val="18"/>
                <w:szCs w:val="18"/>
              </w:rPr>
            </w:pPr>
            <w:r>
              <w:rPr>
                <w:rFonts w:ascii="Times New Roman" w:hAnsi="Times New Roman"/>
                <w:sz w:val="18"/>
                <w:szCs w:val="18"/>
              </w:rPr>
            </w:r>
          </w:p>
        </w:tc>
        <w:tc>
          <w:tcPr>
            <w:tcW w:w="1276" w:type="dxa"/>
            <w:tcBorders>
              <w:top w:val="single" w:sz="4" w:space="0" w:color="000000"/>
              <w:left w:val="single" w:sz="4" w:space="0" w:color="000000"/>
              <w:bottom w:val="single" w:sz="4" w:space="0" w:color="000000"/>
              <w:right w:val="single" w:sz="4" w:space="0" w:color="000000"/>
            </w:tcBorders>
          </w:tcPr>
          <w:p>
            <w:pPr>
              <w:pStyle w:val="Standard"/>
              <w:widowControl w:val="false"/>
              <w:rPr>
                <w:rFonts w:ascii="Times New Roman" w:hAnsi="Times New Roman"/>
                <w:sz w:val="18"/>
                <w:szCs w:val="18"/>
              </w:rPr>
            </w:pPr>
            <w:r>
              <w:rPr>
                <w:rFonts w:ascii="Times New Roman" w:hAnsi="Times New Roman"/>
                <w:sz w:val="18"/>
                <w:szCs w:val="18"/>
              </w:rPr>
            </w:r>
          </w:p>
        </w:tc>
        <w:tc>
          <w:tcPr>
            <w:tcW w:w="1204" w:type="dxa"/>
            <w:tcBorders>
              <w:top w:val="single" w:sz="4" w:space="0" w:color="000000"/>
              <w:left w:val="single" w:sz="4" w:space="0" w:color="000000"/>
              <w:bottom w:val="single" w:sz="4" w:space="0" w:color="000000"/>
              <w:right w:val="single" w:sz="4" w:space="0" w:color="000000"/>
            </w:tcBorders>
          </w:tcPr>
          <w:p>
            <w:pPr>
              <w:pStyle w:val="Standard"/>
              <w:widowControl w:val="false"/>
              <w:rPr>
                <w:rFonts w:ascii="Times New Roman" w:hAnsi="Times New Roman"/>
                <w:sz w:val="18"/>
                <w:szCs w:val="18"/>
              </w:rPr>
            </w:pPr>
            <w:r>
              <w:rPr>
                <w:rFonts w:ascii="Times New Roman" w:hAnsi="Times New Roman"/>
                <w:sz w:val="18"/>
                <w:szCs w:val="18"/>
              </w:rPr>
            </w:r>
          </w:p>
        </w:tc>
        <w:tc>
          <w:tcPr>
            <w:tcW w:w="1419" w:type="dxa"/>
            <w:tcBorders>
              <w:top w:val="single" w:sz="4" w:space="0" w:color="000000"/>
              <w:left w:val="single" w:sz="4" w:space="0" w:color="000000"/>
              <w:bottom w:val="single" w:sz="4" w:space="0" w:color="000000"/>
              <w:right w:val="single" w:sz="4" w:space="0" w:color="000000"/>
            </w:tcBorders>
          </w:tcPr>
          <w:p>
            <w:pPr>
              <w:pStyle w:val="Standard"/>
              <w:widowControl w:val="false"/>
              <w:rPr>
                <w:rFonts w:ascii="Times New Roman" w:hAnsi="Times New Roman"/>
                <w:sz w:val="18"/>
                <w:szCs w:val="18"/>
              </w:rPr>
            </w:pPr>
            <w:r>
              <w:rPr>
                <w:rFonts w:ascii="Times New Roman" w:hAnsi="Times New Roman"/>
                <w:sz w:val="18"/>
                <w:szCs w:val="18"/>
              </w:rPr>
            </w:r>
          </w:p>
        </w:tc>
        <w:tc>
          <w:tcPr>
            <w:tcW w:w="1840" w:type="dxa"/>
            <w:tcBorders>
              <w:top w:val="single" w:sz="4" w:space="0" w:color="000000"/>
              <w:left w:val="single" w:sz="4" w:space="0" w:color="000000"/>
              <w:bottom w:val="single" w:sz="4" w:space="0" w:color="000000"/>
              <w:right w:val="single" w:sz="4" w:space="0" w:color="000000"/>
            </w:tcBorders>
          </w:tcPr>
          <w:p>
            <w:pPr>
              <w:pStyle w:val="Standard"/>
              <w:widowControl w:val="false"/>
              <w:rPr>
                <w:rFonts w:ascii="Times New Roman" w:hAnsi="Times New Roman"/>
                <w:sz w:val="18"/>
                <w:szCs w:val="18"/>
              </w:rPr>
            </w:pPr>
            <w:r>
              <w:rPr>
                <w:rFonts w:ascii="Times New Roman" w:hAnsi="Times New Roman"/>
                <w:sz w:val="18"/>
                <w:szCs w:val="18"/>
              </w:rPr>
            </w:r>
          </w:p>
        </w:tc>
      </w:tr>
    </w:tbl>
    <w:p>
      <w:pPr>
        <w:pStyle w:val="Standard"/>
        <w:widowControl w:val="false"/>
        <w:jc w:val="both"/>
        <w:rPr>
          <w:rFonts w:ascii="Times New Roman" w:hAnsi="Times New Roman"/>
          <w:sz w:val="20"/>
          <w:szCs w:val="20"/>
        </w:rPr>
      </w:pPr>
      <w:r>
        <w:rPr>
          <w:rFonts w:ascii="Times New Roman" w:hAnsi="Times New Roman"/>
          <w:sz w:val="20"/>
          <w:szCs w:val="20"/>
        </w:rPr>
      </w:r>
    </w:p>
    <w:p>
      <w:pPr>
        <w:pStyle w:val="Standard"/>
        <w:ind w:left="357" w:firstLine="720"/>
        <w:jc w:val="right"/>
        <w:rPr>
          <w:rFonts w:ascii="Times New Roman" w:hAnsi="Times New Roman"/>
          <w:sz w:val="20"/>
          <w:szCs w:val="20"/>
        </w:rPr>
      </w:pPr>
      <w:r>
        <w:rPr>
          <w:rFonts w:ascii="Times New Roman" w:hAnsi="Times New Roman"/>
          <w:sz w:val="20"/>
          <w:szCs w:val="20"/>
        </w:rPr>
      </w:r>
      <w:r>
        <w:br w:type="page"/>
      </w:r>
    </w:p>
    <w:p>
      <w:pPr>
        <w:pStyle w:val="Standard"/>
        <w:ind w:left="6663" w:firstLine="720"/>
        <w:rPr>
          <w:sz w:val="22"/>
          <w:szCs w:val="22"/>
        </w:rPr>
      </w:pPr>
      <w:r>
        <w:rPr>
          <w:rFonts w:ascii="Times New Roman" w:hAnsi="Times New Roman"/>
          <w:sz w:val="22"/>
          <w:szCs w:val="22"/>
        </w:rPr>
        <w:t>Приложение №1.4</w:t>
      </w:r>
    </w:p>
    <w:p>
      <w:pPr>
        <w:pStyle w:val="ConsPlusNormal"/>
        <w:ind w:left="6663" w:hanging="0"/>
        <w:rPr>
          <w:sz w:val="22"/>
          <w:szCs w:val="22"/>
        </w:rPr>
      </w:pPr>
      <w:r>
        <w:rPr>
          <w:rFonts w:ascii="Times New Roman" w:hAnsi="Times New Roman"/>
          <w:sz w:val="22"/>
          <w:szCs w:val="22"/>
        </w:rPr>
        <w:t>Требованиям к оформлению и составлению сметной документации на выполнение работ по программе ремонтов, реконструкции техническому перевооружению</w:t>
      </w:r>
    </w:p>
    <w:p>
      <w:pPr>
        <w:pStyle w:val="ConsPlusNormal"/>
        <w:ind w:left="6663" w:firstLine="1"/>
        <w:rPr>
          <w:rFonts w:ascii="Times New Roman" w:hAnsi="Times New Roman"/>
          <w:sz w:val="22"/>
          <w:szCs w:val="22"/>
        </w:rPr>
      </w:pPr>
      <w:r>
        <w:rPr>
          <w:rFonts w:ascii="Times New Roman" w:hAnsi="Times New Roman"/>
          <w:sz w:val="22"/>
          <w:szCs w:val="22"/>
        </w:rPr>
      </w:r>
    </w:p>
    <w:p>
      <w:pPr>
        <w:pStyle w:val="ConsPlusNormal"/>
        <w:ind w:left="6663" w:firstLine="1"/>
        <w:rPr>
          <w:sz w:val="22"/>
          <w:szCs w:val="22"/>
        </w:rPr>
      </w:pPr>
      <w:r>
        <w:rPr>
          <w:rFonts w:ascii="Times New Roman" w:hAnsi="Times New Roman"/>
          <w:sz w:val="22"/>
          <w:szCs w:val="22"/>
        </w:rPr>
        <w:t>Приложение №___</w:t>
      </w:r>
    </w:p>
    <w:p>
      <w:pPr>
        <w:pStyle w:val="ConsPlusNormal"/>
        <w:ind w:left="6663" w:firstLine="1"/>
        <w:rPr>
          <w:sz w:val="22"/>
          <w:szCs w:val="22"/>
        </w:rPr>
      </w:pPr>
      <w:r>
        <w:rPr>
          <w:rFonts w:ascii="Times New Roman" w:hAnsi="Times New Roman"/>
          <w:sz w:val="22"/>
          <w:szCs w:val="22"/>
        </w:rPr>
        <w:t>к дополнительному соглашению от ___ № ___ к договору от_______№_____</w:t>
      </w:r>
    </w:p>
    <w:p>
      <w:pPr>
        <w:pStyle w:val="Standard"/>
        <w:jc w:val="both"/>
        <w:rPr>
          <w:rFonts w:ascii="Times New Roman" w:hAnsi="Times New Roman"/>
        </w:rPr>
      </w:pPr>
      <w:r>
        <w:rPr>
          <w:rFonts w:ascii="Times New Roman" w:hAnsi="Times New Roman"/>
        </w:rPr>
      </w:r>
    </w:p>
    <w:p>
      <w:pPr>
        <w:pStyle w:val="Standard"/>
        <w:jc w:val="both"/>
        <w:rPr>
          <w:rFonts w:ascii="Times New Roman" w:hAnsi="Times New Roman"/>
        </w:rPr>
      </w:pPr>
      <w:r>
        <w:rPr>
          <w:rFonts w:ascii="Times New Roman" w:hAnsi="Times New Roman"/>
        </w:rPr>
      </w:r>
    </w:p>
    <w:p>
      <w:pPr>
        <w:pStyle w:val="Standard"/>
        <w:jc w:val="both"/>
        <w:rPr>
          <w:rFonts w:ascii="Times New Roman" w:hAnsi="Times New Roman"/>
        </w:rPr>
      </w:pPr>
      <w:r>
        <w:rPr>
          <w:rFonts w:ascii="Times New Roman" w:hAnsi="Times New Roman"/>
        </w:rPr>
      </w:r>
    </w:p>
    <w:p>
      <w:pPr>
        <w:pStyle w:val="Standard"/>
        <w:jc w:val="both"/>
        <w:rPr>
          <w:rFonts w:ascii="Times New Roman" w:hAnsi="Times New Roman"/>
        </w:rPr>
      </w:pPr>
      <w:r>
        <w:rPr>
          <w:rFonts w:ascii="Times New Roman" w:hAnsi="Times New Roman"/>
        </w:rPr>
      </w:r>
    </w:p>
    <w:p>
      <w:pPr>
        <w:pStyle w:val="Standard"/>
        <w:jc w:val="both"/>
        <w:rPr>
          <w:rFonts w:ascii="Times New Roman" w:hAnsi="Times New Roman"/>
        </w:rPr>
      </w:pPr>
      <w:r>
        <w:rPr>
          <w:rFonts w:ascii="Times New Roman" w:hAnsi="Times New Roman"/>
        </w:rPr>
      </w:r>
    </w:p>
    <w:p>
      <w:pPr>
        <w:pStyle w:val="ConsPlusNormal"/>
        <w:jc w:val="center"/>
        <w:rPr/>
      </w:pPr>
      <w:r>
        <w:rPr>
          <w:rFonts w:cs="Times New Roman" w:ascii="Times New Roman" w:hAnsi="Times New Roman"/>
          <w:b/>
        </w:rPr>
        <w:t>Сопоставительная ведомость объемов работ</w:t>
      </w:r>
    </w:p>
    <w:p>
      <w:pPr>
        <w:pStyle w:val="ConsPlusNormal"/>
        <w:jc w:val="both"/>
        <w:rPr>
          <w:b/>
        </w:rPr>
      </w:pPr>
      <w:r>
        <w:rPr>
          <w:b/>
        </w:rPr>
      </w:r>
    </w:p>
    <w:tbl>
      <w:tblPr>
        <w:tblW w:w="9785" w:type="dxa"/>
        <w:jc w:val="left"/>
        <w:tblInd w:w="209" w:type="dxa"/>
        <w:tblLayout w:type="fixed"/>
        <w:tblCellMar>
          <w:top w:w="102" w:type="dxa"/>
          <w:left w:w="62" w:type="dxa"/>
          <w:bottom w:w="102" w:type="dxa"/>
          <w:right w:w="62" w:type="dxa"/>
        </w:tblCellMar>
        <w:tblLook w:val="04a0" w:noHBand="0" w:noVBand="1" w:firstColumn="1" w:lastRow="0" w:lastColumn="0" w:firstRow="1"/>
      </w:tblPr>
      <w:tblGrid>
        <w:gridCol w:w="422"/>
        <w:gridCol w:w="637"/>
        <w:gridCol w:w="852"/>
        <w:gridCol w:w="852"/>
        <w:gridCol w:w="708"/>
        <w:gridCol w:w="851"/>
        <w:gridCol w:w="626"/>
        <w:gridCol w:w="17"/>
        <w:gridCol w:w="851"/>
        <w:gridCol w:w="832"/>
        <w:gridCol w:w="18"/>
        <w:gridCol w:w="708"/>
        <w:gridCol w:w="549"/>
        <w:gridCol w:w="19"/>
        <w:gridCol w:w="834"/>
        <w:gridCol w:w="15"/>
        <w:gridCol w:w="978"/>
        <w:gridCol w:w="15"/>
      </w:tblGrid>
      <w:tr>
        <w:trPr>
          <w:trHeight w:val="880" w:hRule="atLeast"/>
        </w:trPr>
        <w:tc>
          <w:tcPr>
            <w:tcW w:w="422" w:type="dxa"/>
            <w:vMerge w:val="restart"/>
            <w:tcBorders>
              <w:top w:val="single" w:sz="4" w:space="0" w:color="000000"/>
              <w:left w:val="single" w:sz="4" w:space="0" w:color="000000"/>
              <w:bottom w:val="single" w:sz="4" w:space="0" w:color="000000"/>
              <w:right w:val="single" w:sz="4" w:space="0" w:color="000000"/>
            </w:tcBorders>
          </w:tcPr>
          <w:p>
            <w:pPr>
              <w:pStyle w:val="ConsPlusNormal"/>
              <w:widowControl w:val="false"/>
              <w:ind w:left="-62" w:hanging="0"/>
              <w:jc w:val="center"/>
              <w:rPr/>
            </w:pPr>
            <w:r>
              <w:rPr>
                <w:rFonts w:cs="Times New Roman" w:ascii="Times New Roman" w:hAnsi="Times New Roman"/>
                <w:sz w:val="18"/>
                <w:szCs w:val="18"/>
              </w:rPr>
              <w:t xml:space="preserve">№№ </w:t>
            </w:r>
            <w:r>
              <w:rPr>
                <w:rFonts w:cs="Times New Roman" w:ascii="Times New Roman" w:hAnsi="Times New Roman"/>
                <w:sz w:val="18"/>
                <w:szCs w:val="18"/>
              </w:rPr>
              <w:t>пп</w:t>
            </w:r>
          </w:p>
        </w:tc>
        <w:tc>
          <w:tcPr>
            <w:tcW w:w="3049" w:type="dxa"/>
            <w:gridSpan w:val="4"/>
            <w:tcBorders>
              <w:top w:val="single" w:sz="4" w:space="0" w:color="000000"/>
              <w:left w:val="single" w:sz="4" w:space="0" w:color="000000"/>
              <w:bottom w:val="single" w:sz="4" w:space="0" w:color="000000"/>
              <w:right w:val="single" w:sz="4" w:space="0" w:color="000000"/>
            </w:tcBorders>
          </w:tcPr>
          <w:p>
            <w:pPr>
              <w:pStyle w:val="ConsPlusNormal"/>
              <w:widowControl w:val="false"/>
              <w:ind w:hanging="0"/>
              <w:jc w:val="center"/>
              <w:rPr/>
            </w:pPr>
            <w:r>
              <w:rPr>
                <w:rFonts w:cs="Times New Roman" w:ascii="Times New Roman" w:hAnsi="Times New Roman"/>
                <w:sz w:val="18"/>
                <w:szCs w:val="18"/>
              </w:rPr>
              <w:t>Данные сметного расчета (сметы)</w:t>
            </w:r>
          </w:p>
        </w:tc>
        <w:tc>
          <w:tcPr>
            <w:tcW w:w="851" w:type="dxa"/>
            <w:tcBorders>
              <w:top w:val="single" w:sz="4" w:space="0" w:color="000000"/>
              <w:left w:val="single" w:sz="4" w:space="0" w:color="000000"/>
              <w:bottom w:val="single" w:sz="4" w:space="0" w:color="000000"/>
              <w:right w:val="single" w:sz="4" w:space="0" w:color="000000"/>
            </w:tcBorders>
          </w:tcPr>
          <w:p>
            <w:pPr>
              <w:pStyle w:val="ConsPlusNormal"/>
              <w:widowControl w:val="false"/>
              <w:ind w:hanging="0"/>
              <w:jc w:val="center"/>
              <w:rPr/>
            </w:pPr>
            <w:r>
              <w:rPr>
                <w:rFonts w:cs="Times New Roman" w:ascii="Times New Roman" w:hAnsi="Times New Roman"/>
                <w:sz w:val="18"/>
                <w:szCs w:val="18"/>
              </w:rPr>
              <w:t>Наименование работ и затрат</w:t>
            </w:r>
          </w:p>
        </w:tc>
        <w:tc>
          <w:tcPr>
            <w:tcW w:w="626" w:type="dxa"/>
            <w:tcBorders>
              <w:top w:val="single" w:sz="4" w:space="0" w:color="000000"/>
              <w:left w:val="single" w:sz="4" w:space="0" w:color="000000"/>
              <w:bottom w:val="single" w:sz="4" w:space="0" w:color="000000"/>
              <w:right w:val="single" w:sz="4" w:space="0" w:color="000000"/>
            </w:tcBorders>
          </w:tcPr>
          <w:p>
            <w:pPr>
              <w:pStyle w:val="ConsPlusNormal"/>
              <w:widowControl w:val="false"/>
              <w:ind w:hanging="63"/>
              <w:jc w:val="center"/>
              <w:rPr/>
            </w:pPr>
            <w:r>
              <w:rPr>
                <w:rFonts w:cs="Times New Roman" w:ascii="Times New Roman" w:hAnsi="Times New Roman"/>
                <w:sz w:val="18"/>
                <w:szCs w:val="18"/>
              </w:rPr>
              <w:t>Ед. изм.</w:t>
            </w:r>
          </w:p>
        </w:tc>
        <w:tc>
          <w:tcPr>
            <w:tcW w:w="1700" w:type="dxa"/>
            <w:gridSpan w:val="3"/>
            <w:tcBorders>
              <w:top w:val="single" w:sz="4" w:space="0" w:color="000000"/>
              <w:left w:val="single" w:sz="4" w:space="0" w:color="000000"/>
              <w:bottom w:val="single" w:sz="4" w:space="0" w:color="000000"/>
              <w:right w:val="single" w:sz="4" w:space="0" w:color="000000"/>
            </w:tcBorders>
          </w:tcPr>
          <w:p>
            <w:pPr>
              <w:pStyle w:val="ConsPlusNormal"/>
              <w:widowControl w:val="false"/>
              <w:ind w:hanging="0"/>
              <w:jc w:val="center"/>
              <w:rPr/>
            </w:pPr>
            <w:r>
              <w:rPr>
                <w:rFonts w:cs="Times New Roman" w:ascii="Times New Roman" w:hAnsi="Times New Roman"/>
                <w:sz w:val="18"/>
                <w:szCs w:val="18"/>
              </w:rPr>
              <w:t>Объем работ в сметной документации</w:t>
            </w:r>
          </w:p>
        </w:tc>
        <w:tc>
          <w:tcPr>
            <w:tcW w:w="1275" w:type="dxa"/>
            <w:gridSpan w:val="3"/>
            <w:tcBorders>
              <w:top w:val="single" w:sz="4" w:space="0" w:color="000000"/>
              <w:left w:val="single" w:sz="4" w:space="0" w:color="000000"/>
              <w:bottom w:val="single" w:sz="4" w:space="0" w:color="000000"/>
              <w:right w:val="single" w:sz="4" w:space="0" w:color="000000"/>
            </w:tcBorders>
          </w:tcPr>
          <w:p>
            <w:pPr>
              <w:pStyle w:val="ConsPlusNormal"/>
              <w:widowControl w:val="false"/>
              <w:ind w:hanging="0"/>
              <w:jc w:val="center"/>
              <w:rPr/>
            </w:pPr>
            <w:r>
              <w:rPr>
                <w:rFonts w:cs="Times New Roman" w:ascii="Times New Roman" w:hAnsi="Times New Roman"/>
                <w:sz w:val="18"/>
                <w:szCs w:val="18"/>
              </w:rPr>
              <w:t>Изменение объемов работ</w:t>
            </w:r>
          </w:p>
        </w:tc>
        <w:tc>
          <w:tcPr>
            <w:tcW w:w="853" w:type="dxa"/>
            <w:gridSpan w:val="2"/>
            <w:tcBorders>
              <w:top w:val="single" w:sz="4" w:space="0" w:color="000000"/>
              <w:left w:val="single" w:sz="4" w:space="0" w:color="000000"/>
              <w:bottom w:val="single" w:sz="4" w:space="0" w:color="000000"/>
              <w:right w:val="single" w:sz="4" w:space="0" w:color="000000"/>
            </w:tcBorders>
          </w:tcPr>
          <w:p>
            <w:pPr>
              <w:pStyle w:val="ConsPlusNormal"/>
              <w:widowControl w:val="false"/>
              <w:ind w:hanging="0"/>
              <w:jc w:val="center"/>
              <w:rPr/>
            </w:pPr>
            <w:r>
              <w:rPr>
                <w:rFonts w:cs="Times New Roman" w:ascii="Times New Roman" w:hAnsi="Times New Roman"/>
                <w:sz w:val="18"/>
                <w:szCs w:val="18"/>
              </w:rPr>
              <w:t>Обоснование изменений</w:t>
            </w:r>
          </w:p>
        </w:tc>
        <w:tc>
          <w:tcPr>
            <w:tcW w:w="993" w:type="dxa"/>
            <w:gridSpan w:val="2"/>
            <w:tcBorders>
              <w:top w:val="single" w:sz="4" w:space="0" w:color="000000"/>
              <w:left w:val="single" w:sz="4" w:space="0" w:color="000000"/>
              <w:bottom w:val="single" w:sz="4" w:space="0" w:color="000000"/>
              <w:right w:val="single" w:sz="4" w:space="0" w:color="000000"/>
            </w:tcBorders>
          </w:tcPr>
          <w:p>
            <w:pPr>
              <w:pStyle w:val="ConsPlusNormal"/>
              <w:widowControl w:val="false"/>
              <w:ind w:left="1360" w:hanging="1416"/>
              <w:jc w:val="center"/>
              <w:rPr/>
            </w:pPr>
            <w:r>
              <w:rPr>
                <w:rFonts w:cs="Times New Roman" w:ascii="Times New Roman" w:hAnsi="Times New Roman"/>
                <w:sz w:val="18"/>
                <w:szCs w:val="18"/>
              </w:rPr>
              <w:t>Примечание</w:t>
            </w:r>
          </w:p>
        </w:tc>
        <w:tc>
          <w:tcPr>
            <w:tcW w:w="15" w:type="dxa"/>
            <w:tcBorders/>
            <w:tcMar>
              <w:top w:w="0" w:type="dxa"/>
              <w:left w:w="10" w:type="dxa"/>
              <w:bottom w:w="0" w:type="dxa"/>
              <w:right w:w="10" w:type="dxa"/>
            </w:tcMar>
          </w:tcPr>
          <w:p>
            <w:pPr>
              <w:pStyle w:val="Normal"/>
              <w:widowControl w:val="false"/>
              <w:rPr/>
            </w:pPr>
            <w:r>
              <w:rPr/>
            </w:r>
          </w:p>
        </w:tc>
      </w:tr>
      <w:tr>
        <w:trPr>
          <w:trHeight w:val="62" w:hRule="atLeast"/>
        </w:trPr>
        <w:tc>
          <w:tcPr>
            <w:tcW w:w="422"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suppressAutoHyphens w:val="false"/>
              <w:rPr/>
            </w:pPr>
            <w:r>
              <w:rPr/>
            </w:r>
          </w:p>
        </w:tc>
        <w:tc>
          <w:tcPr>
            <w:tcW w:w="637" w:type="dxa"/>
            <w:vMerge w:val="restart"/>
            <w:tcBorders>
              <w:top w:val="single" w:sz="4" w:space="0" w:color="000000"/>
              <w:left w:val="single" w:sz="4" w:space="0" w:color="000000"/>
              <w:bottom w:val="single" w:sz="4" w:space="0" w:color="000000"/>
              <w:right w:val="single" w:sz="4" w:space="0" w:color="000000"/>
            </w:tcBorders>
          </w:tcPr>
          <w:p>
            <w:pPr>
              <w:pStyle w:val="ConsPlusNormal"/>
              <w:widowControl w:val="false"/>
              <w:ind w:left="-797" w:hanging="0"/>
              <w:jc w:val="right"/>
              <w:rPr/>
            </w:pPr>
            <w:r>
              <w:rPr>
                <w:rFonts w:cs="Times New Roman" w:ascii="Times New Roman" w:hAnsi="Times New Roman"/>
                <w:sz w:val="18"/>
                <w:szCs w:val="18"/>
              </w:rPr>
              <w:t>шифр</w:t>
            </w:r>
          </w:p>
        </w:tc>
        <w:tc>
          <w:tcPr>
            <w:tcW w:w="852" w:type="dxa"/>
            <w:vMerge w:val="restart"/>
            <w:tcBorders>
              <w:top w:val="single" w:sz="4" w:space="0" w:color="000000"/>
              <w:left w:val="single" w:sz="4" w:space="0" w:color="000000"/>
              <w:bottom w:val="single" w:sz="4" w:space="0" w:color="000000"/>
              <w:right w:val="single" w:sz="4" w:space="0" w:color="000000"/>
            </w:tcBorders>
          </w:tcPr>
          <w:p>
            <w:pPr>
              <w:pStyle w:val="ConsPlusNormal"/>
              <w:widowControl w:val="false"/>
              <w:ind w:left="-64" w:hanging="0"/>
              <w:jc w:val="center"/>
              <w:rPr/>
            </w:pPr>
            <w:r>
              <w:rPr>
                <w:rFonts w:cs="Times New Roman" w:ascii="Times New Roman" w:hAnsi="Times New Roman"/>
                <w:sz w:val="18"/>
                <w:szCs w:val="18"/>
              </w:rPr>
              <w:t>Наименование</w:t>
            </w:r>
          </w:p>
        </w:tc>
        <w:tc>
          <w:tcPr>
            <w:tcW w:w="1560" w:type="dxa"/>
            <w:gridSpan w:val="2"/>
            <w:tcBorders>
              <w:top w:val="single" w:sz="4" w:space="0" w:color="000000"/>
              <w:left w:val="single" w:sz="4" w:space="0" w:color="000000"/>
              <w:bottom w:val="single" w:sz="4" w:space="0" w:color="000000"/>
              <w:right w:val="single" w:sz="4" w:space="0" w:color="000000"/>
            </w:tcBorders>
          </w:tcPr>
          <w:p>
            <w:pPr>
              <w:pStyle w:val="ConsPlusNormal"/>
              <w:widowControl w:val="false"/>
              <w:ind w:hanging="0"/>
              <w:jc w:val="center"/>
              <w:rPr/>
            </w:pPr>
            <w:r>
              <w:rPr>
                <w:rFonts w:cs="Times New Roman" w:ascii="Times New Roman" w:hAnsi="Times New Roman"/>
                <w:sz w:val="18"/>
                <w:szCs w:val="18"/>
              </w:rPr>
              <w:t xml:space="preserve">№ </w:t>
            </w:r>
            <w:r>
              <w:rPr>
                <w:rFonts w:cs="Times New Roman" w:ascii="Times New Roman" w:hAnsi="Times New Roman"/>
                <w:sz w:val="18"/>
                <w:szCs w:val="18"/>
              </w:rPr>
              <w:t>позиции в сметном расчете</w:t>
            </w:r>
          </w:p>
        </w:tc>
        <w:tc>
          <w:tcPr>
            <w:tcW w:w="851" w:type="dxa"/>
            <w:tcBorders>
              <w:top w:val="single" w:sz="4" w:space="0" w:color="000000"/>
              <w:left w:val="single" w:sz="4" w:space="0" w:color="000000"/>
              <w:bottom w:val="single" w:sz="4" w:space="0" w:color="000000"/>
              <w:right w:val="single" w:sz="4" w:space="0" w:color="000000"/>
            </w:tcBorders>
          </w:tcPr>
          <w:p>
            <w:pPr>
              <w:pStyle w:val="Standard"/>
              <w:widowControl w:val="false"/>
              <w:jc w:val="center"/>
              <w:rPr>
                <w:rFonts w:ascii="Times New Roman" w:hAnsi="Times New Roman"/>
                <w:sz w:val="18"/>
                <w:szCs w:val="18"/>
              </w:rPr>
            </w:pPr>
            <w:r>
              <w:rPr>
                <w:rFonts w:ascii="Times New Roman" w:hAnsi="Times New Roman"/>
                <w:sz w:val="18"/>
                <w:szCs w:val="18"/>
              </w:rPr>
            </w:r>
          </w:p>
        </w:tc>
        <w:tc>
          <w:tcPr>
            <w:tcW w:w="643" w:type="dxa"/>
            <w:gridSpan w:val="2"/>
            <w:tcBorders>
              <w:top w:val="single" w:sz="4" w:space="0" w:color="000000"/>
              <w:left w:val="single" w:sz="4" w:space="0" w:color="000000"/>
              <w:bottom w:val="single" w:sz="4" w:space="0" w:color="000000"/>
              <w:right w:val="single" w:sz="4" w:space="0" w:color="000000"/>
            </w:tcBorders>
          </w:tcPr>
          <w:p>
            <w:pPr>
              <w:pStyle w:val="Standard"/>
              <w:widowControl w:val="false"/>
              <w:jc w:val="center"/>
              <w:rPr>
                <w:rFonts w:ascii="Times New Roman" w:hAnsi="Times New Roman"/>
                <w:sz w:val="18"/>
                <w:szCs w:val="18"/>
              </w:rPr>
            </w:pPr>
            <w:r>
              <w:rPr>
                <w:rFonts w:ascii="Times New Roman" w:hAnsi="Times New Roman"/>
                <w:sz w:val="18"/>
                <w:szCs w:val="18"/>
              </w:rPr>
            </w:r>
          </w:p>
        </w:tc>
        <w:tc>
          <w:tcPr>
            <w:tcW w:w="1701" w:type="dxa"/>
            <w:gridSpan w:val="3"/>
            <w:tcBorders>
              <w:top w:val="single" w:sz="4" w:space="0" w:color="000000"/>
              <w:left w:val="single" w:sz="4" w:space="0" w:color="000000"/>
              <w:bottom w:val="single" w:sz="4" w:space="0" w:color="000000"/>
              <w:right w:val="single" w:sz="4" w:space="0" w:color="000000"/>
            </w:tcBorders>
          </w:tcPr>
          <w:p>
            <w:pPr>
              <w:pStyle w:val="Normal"/>
              <w:widowControl w:val="false"/>
              <w:suppressAutoHyphens w:val="false"/>
              <w:rPr/>
            </w:pPr>
            <w:r>
              <w:rPr/>
            </w:r>
          </w:p>
        </w:tc>
        <w:tc>
          <w:tcPr>
            <w:tcW w:w="1276" w:type="dxa"/>
            <w:gridSpan w:val="3"/>
            <w:tcBorders>
              <w:top w:val="single" w:sz="4" w:space="0" w:color="000000"/>
              <w:left w:val="single" w:sz="4" w:space="0" w:color="000000"/>
              <w:bottom w:val="single" w:sz="4" w:space="0" w:color="000000"/>
              <w:right w:val="single" w:sz="4" w:space="0" w:color="000000"/>
            </w:tcBorders>
          </w:tcPr>
          <w:p>
            <w:pPr>
              <w:pStyle w:val="Normal"/>
              <w:widowControl w:val="false"/>
              <w:suppressAutoHyphens w:val="false"/>
              <w:rPr/>
            </w:pPr>
            <w:r>
              <w:rPr/>
            </w:r>
          </w:p>
        </w:tc>
        <w:tc>
          <w:tcPr>
            <w:tcW w:w="849" w:type="dxa"/>
            <w:gridSpan w:val="2"/>
            <w:tcBorders>
              <w:top w:val="single" w:sz="4" w:space="0" w:color="000000"/>
              <w:left w:val="single" w:sz="4" w:space="0" w:color="000000"/>
              <w:bottom w:val="single" w:sz="4" w:space="0" w:color="000000"/>
              <w:right w:val="single" w:sz="4" w:space="0" w:color="000000"/>
            </w:tcBorders>
          </w:tcPr>
          <w:p>
            <w:pPr>
              <w:pStyle w:val="Standard"/>
              <w:widowControl w:val="false"/>
              <w:jc w:val="center"/>
              <w:rPr>
                <w:rFonts w:ascii="Times New Roman" w:hAnsi="Times New Roman"/>
                <w:sz w:val="18"/>
                <w:szCs w:val="18"/>
              </w:rPr>
            </w:pPr>
            <w:r>
              <w:rPr>
                <w:rFonts w:ascii="Times New Roman" w:hAnsi="Times New Roman"/>
                <w:sz w:val="18"/>
                <w:szCs w:val="18"/>
              </w:rPr>
            </w:r>
          </w:p>
        </w:tc>
        <w:tc>
          <w:tcPr>
            <w:tcW w:w="993" w:type="dxa"/>
            <w:gridSpan w:val="2"/>
            <w:tcBorders>
              <w:top w:val="single" w:sz="4" w:space="0" w:color="000000"/>
              <w:left w:val="single" w:sz="4" w:space="0" w:color="000000"/>
              <w:bottom w:val="single" w:sz="4" w:space="0" w:color="000000"/>
              <w:right w:val="single" w:sz="4" w:space="0" w:color="000000"/>
            </w:tcBorders>
          </w:tcPr>
          <w:p>
            <w:pPr>
              <w:pStyle w:val="Standard"/>
              <w:widowControl w:val="false"/>
              <w:jc w:val="center"/>
              <w:rPr>
                <w:rFonts w:ascii="Times New Roman" w:hAnsi="Times New Roman"/>
                <w:sz w:val="18"/>
                <w:szCs w:val="18"/>
              </w:rPr>
            </w:pPr>
            <w:r>
              <w:rPr>
                <w:rFonts w:ascii="Times New Roman" w:hAnsi="Times New Roman"/>
                <w:sz w:val="18"/>
                <w:szCs w:val="18"/>
              </w:rPr>
            </w:r>
          </w:p>
        </w:tc>
      </w:tr>
      <w:tr>
        <w:trPr>
          <w:trHeight w:val="1308" w:hRule="atLeast"/>
        </w:trPr>
        <w:tc>
          <w:tcPr>
            <w:tcW w:w="422"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suppressAutoHyphens w:val="false"/>
              <w:rPr/>
            </w:pPr>
            <w:r>
              <w:rPr/>
            </w:r>
          </w:p>
        </w:tc>
        <w:tc>
          <w:tcPr>
            <w:tcW w:w="637"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suppressAutoHyphens w:val="false"/>
              <w:rPr/>
            </w:pPr>
            <w:r>
              <w:rPr/>
            </w:r>
          </w:p>
        </w:tc>
        <w:tc>
          <w:tcPr>
            <w:tcW w:w="852"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suppressAutoHyphens w:val="false"/>
              <w:rPr/>
            </w:pPr>
            <w:r>
              <w:rPr/>
            </w:r>
          </w:p>
        </w:tc>
        <w:tc>
          <w:tcPr>
            <w:tcW w:w="852" w:type="dxa"/>
            <w:tcBorders>
              <w:top w:val="single" w:sz="4" w:space="0" w:color="000000"/>
              <w:left w:val="single" w:sz="4" w:space="0" w:color="000000"/>
              <w:bottom w:val="single" w:sz="4" w:space="0" w:color="000000"/>
              <w:right w:val="single" w:sz="4" w:space="0" w:color="000000"/>
            </w:tcBorders>
          </w:tcPr>
          <w:p>
            <w:pPr>
              <w:pStyle w:val="ConsPlusNormal"/>
              <w:widowControl w:val="false"/>
              <w:ind w:hanging="0"/>
              <w:rPr/>
            </w:pPr>
            <w:r>
              <w:rPr>
                <w:rFonts w:cs="Times New Roman" w:ascii="Times New Roman" w:hAnsi="Times New Roman"/>
                <w:sz w:val="18"/>
                <w:szCs w:val="18"/>
              </w:rPr>
              <w:t>до изменений</w:t>
            </w:r>
          </w:p>
        </w:tc>
        <w:tc>
          <w:tcPr>
            <w:tcW w:w="708" w:type="dxa"/>
            <w:tcBorders>
              <w:top w:val="single" w:sz="4" w:space="0" w:color="000000"/>
              <w:left w:val="single" w:sz="4" w:space="0" w:color="000000"/>
              <w:bottom w:val="single" w:sz="4" w:space="0" w:color="000000"/>
              <w:right w:val="single" w:sz="4" w:space="0" w:color="000000"/>
            </w:tcBorders>
          </w:tcPr>
          <w:p>
            <w:pPr>
              <w:pStyle w:val="ConsPlusNormal"/>
              <w:widowControl w:val="false"/>
              <w:ind w:hanging="0"/>
              <w:rPr/>
            </w:pPr>
            <w:r>
              <w:rPr>
                <w:rFonts w:cs="Times New Roman" w:ascii="Times New Roman" w:hAnsi="Times New Roman"/>
                <w:sz w:val="18"/>
                <w:szCs w:val="18"/>
              </w:rPr>
              <w:t>с учетом изменений</w:t>
            </w:r>
          </w:p>
        </w:tc>
        <w:tc>
          <w:tcPr>
            <w:tcW w:w="851"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false"/>
              <w:rPr/>
            </w:pPr>
            <w:r>
              <w:rPr/>
            </w:r>
          </w:p>
        </w:tc>
        <w:tc>
          <w:tcPr>
            <w:tcW w:w="643" w:type="dxa"/>
            <w:gridSpan w:val="2"/>
            <w:tcBorders>
              <w:top w:val="single" w:sz="4" w:space="0" w:color="000000"/>
              <w:left w:val="single" w:sz="4" w:space="0" w:color="000000"/>
              <w:bottom w:val="single" w:sz="4" w:space="0" w:color="000000"/>
              <w:right w:val="single" w:sz="4" w:space="0" w:color="000000"/>
            </w:tcBorders>
          </w:tcPr>
          <w:p>
            <w:pPr>
              <w:pStyle w:val="Normal"/>
              <w:widowControl w:val="false"/>
              <w:suppressAutoHyphens w:val="false"/>
              <w:rPr/>
            </w:pPr>
            <w:r>
              <w:rPr/>
            </w:r>
          </w:p>
        </w:tc>
        <w:tc>
          <w:tcPr>
            <w:tcW w:w="851" w:type="dxa"/>
            <w:tcBorders>
              <w:top w:val="single" w:sz="4" w:space="0" w:color="000000"/>
              <w:left w:val="single" w:sz="4" w:space="0" w:color="000000"/>
              <w:bottom w:val="single" w:sz="4" w:space="0" w:color="000000"/>
              <w:right w:val="single" w:sz="4" w:space="0" w:color="000000"/>
            </w:tcBorders>
          </w:tcPr>
          <w:p>
            <w:pPr>
              <w:pStyle w:val="ConsPlusNormal"/>
              <w:widowControl w:val="false"/>
              <w:ind w:firstLine="79"/>
              <w:rPr/>
            </w:pPr>
            <w:r>
              <w:rPr>
                <w:rFonts w:cs="Times New Roman" w:ascii="Times New Roman" w:hAnsi="Times New Roman"/>
                <w:sz w:val="18"/>
                <w:szCs w:val="18"/>
              </w:rPr>
              <w:t>до изменений</w:t>
            </w:r>
          </w:p>
        </w:tc>
        <w:tc>
          <w:tcPr>
            <w:tcW w:w="850" w:type="dxa"/>
            <w:gridSpan w:val="2"/>
            <w:tcBorders>
              <w:top w:val="single" w:sz="4" w:space="0" w:color="000000"/>
              <w:left w:val="single" w:sz="4" w:space="0" w:color="000000"/>
              <w:bottom w:val="single" w:sz="4" w:space="0" w:color="000000"/>
              <w:right w:val="single" w:sz="4" w:space="0" w:color="000000"/>
            </w:tcBorders>
          </w:tcPr>
          <w:p>
            <w:pPr>
              <w:pStyle w:val="ConsPlusNormal"/>
              <w:widowControl w:val="false"/>
              <w:ind w:hanging="0"/>
              <w:rPr/>
            </w:pPr>
            <w:r>
              <w:rPr>
                <w:rFonts w:cs="Times New Roman" w:ascii="Times New Roman" w:hAnsi="Times New Roman"/>
                <w:sz w:val="18"/>
                <w:szCs w:val="18"/>
              </w:rPr>
              <w:t>с учетом изменений</w:t>
            </w:r>
          </w:p>
        </w:tc>
        <w:tc>
          <w:tcPr>
            <w:tcW w:w="708" w:type="dxa"/>
            <w:tcBorders>
              <w:top w:val="single" w:sz="4" w:space="0" w:color="000000"/>
              <w:left w:val="single" w:sz="4" w:space="0" w:color="000000"/>
              <w:bottom w:val="single" w:sz="4" w:space="0" w:color="000000"/>
              <w:right w:val="single" w:sz="4" w:space="0" w:color="000000"/>
            </w:tcBorders>
          </w:tcPr>
          <w:p>
            <w:pPr>
              <w:pStyle w:val="ConsPlusNormal"/>
              <w:widowControl w:val="false"/>
              <w:ind w:left="-800" w:hanging="0"/>
              <w:jc w:val="center"/>
              <w:rPr/>
            </w:pPr>
            <w:r>
              <w:rPr>
                <w:rFonts w:cs="Times New Roman" w:ascii="Times New Roman" w:hAnsi="Times New Roman"/>
                <w:sz w:val="18"/>
                <w:szCs w:val="18"/>
              </w:rPr>
              <w:t>увели</w:t>
            </w:r>
          </w:p>
          <w:p>
            <w:pPr>
              <w:pStyle w:val="ConsPlusNormal"/>
              <w:widowControl w:val="false"/>
              <w:ind w:left="-800" w:hanging="0"/>
              <w:jc w:val="center"/>
              <w:rPr/>
            </w:pPr>
            <w:r>
              <w:rPr>
                <w:rFonts w:cs="Times New Roman" w:ascii="Times New Roman" w:hAnsi="Times New Roman"/>
                <w:sz w:val="18"/>
                <w:szCs w:val="18"/>
              </w:rPr>
              <w:t>чение</w:t>
            </w:r>
          </w:p>
        </w:tc>
        <w:tc>
          <w:tcPr>
            <w:tcW w:w="568" w:type="dxa"/>
            <w:gridSpan w:val="2"/>
            <w:tcBorders>
              <w:top w:val="single" w:sz="4" w:space="0" w:color="000000"/>
              <w:left w:val="single" w:sz="4" w:space="0" w:color="000000"/>
              <w:bottom w:val="single" w:sz="4" w:space="0" w:color="000000"/>
              <w:right w:val="single" w:sz="4" w:space="0" w:color="000000"/>
            </w:tcBorders>
          </w:tcPr>
          <w:p>
            <w:pPr>
              <w:pStyle w:val="ConsPlusNormal"/>
              <w:widowControl w:val="false"/>
              <w:ind w:hanging="0"/>
              <w:jc w:val="center"/>
              <w:rPr/>
            </w:pPr>
            <w:r>
              <w:rPr>
                <w:rFonts w:cs="Times New Roman" w:ascii="Times New Roman" w:hAnsi="Times New Roman"/>
                <w:sz w:val="18"/>
                <w:szCs w:val="18"/>
              </w:rPr>
              <w:t>снижение</w:t>
            </w:r>
          </w:p>
        </w:tc>
        <w:tc>
          <w:tcPr>
            <w:tcW w:w="849" w:type="dxa"/>
            <w:gridSpan w:val="2"/>
            <w:tcBorders>
              <w:top w:val="single" w:sz="4" w:space="0" w:color="000000"/>
              <w:left w:val="single" w:sz="4" w:space="0" w:color="000000"/>
              <w:bottom w:val="single" w:sz="4" w:space="0" w:color="000000"/>
              <w:right w:val="single" w:sz="4" w:space="0" w:color="000000"/>
            </w:tcBorders>
          </w:tcPr>
          <w:p>
            <w:pPr>
              <w:pStyle w:val="Normal"/>
              <w:widowControl w:val="false"/>
              <w:suppressAutoHyphens w:val="false"/>
              <w:rPr/>
            </w:pPr>
            <w:r>
              <w:rPr/>
            </w:r>
          </w:p>
        </w:tc>
        <w:tc>
          <w:tcPr>
            <w:tcW w:w="993" w:type="dxa"/>
            <w:gridSpan w:val="2"/>
            <w:tcBorders>
              <w:top w:val="single" w:sz="4" w:space="0" w:color="000000"/>
              <w:left w:val="single" w:sz="4" w:space="0" w:color="000000"/>
              <w:bottom w:val="single" w:sz="4" w:space="0" w:color="000000"/>
              <w:right w:val="single" w:sz="4" w:space="0" w:color="000000"/>
            </w:tcBorders>
          </w:tcPr>
          <w:p>
            <w:pPr>
              <w:pStyle w:val="Normal"/>
              <w:widowControl w:val="false"/>
              <w:suppressAutoHyphens w:val="false"/>
              <w:rPr/>
            </w:pPr>
            <w:r>
              <w:rPr/>
            </w:r>
          </w:p>
        </w:tc>
      </w:tr>
      <w:tr>
        <w:trPr>
          <w:trHeight w:val="232" w:hRule="atLeast"/>
        </w:trPr>
        <w:tc>
          <w:tcPr>
            <w:tcW w:w="422" w:type="dxa"/>
            <w:tcBorders>
              <w:top w:val="single" w:sz="4" w:space="0" w:color="000000"/>
              <w:left w:val="single" w:sz="4" w:space="0" w:color="000000"/>
              <w:bottom w:val="single" w:sz="4" w:space="0" w:color="000000"/>
              <w:right w:val="single" w:sz="4" w:space="0" w:color="000000"/>
            </w:tcBorders>
          </w:tcPr>
          <w:p>
            <w:pPr>
              <w:pStyle w:val="ConsPlusNormal"/>
              <w:widowControl w:val="false"/>
              <w:rPr>
                <w:rFonts w:ascii="Times New Roman" w:hAnsi="Times New Roman" w:cs="Times New Roman"/>
                <w:sz w:val="18"/>
                <w:szCs w:val="18"/>
              </w:rPr>
            </w:pPr>
            <w:r>
              <w:rPr>
                <w:rFonts w:cs="Times New Roman" w:ascii="Times New Roman" w:hAnsi="Times New Roman"/>
                <w:sz w:val="18"/>
                <w:szCs w:val="18"/>
              </w:rPr>
            </w:r>
          </w:p>
        </w:tc>
        <w:tc>
          <w:tcPr>
            <w:tcW w:w="637" w:type="dxa"/>
            <w:tcBorders>
              <w:top w:val="single" w:sz="4" w:space="0" w:color="000000"/>
              <w:left w:val="single" w:sz="4" w:space="0" w:color="000000"/>
              <w:bottom w:val="single" w:sz="4" w:space="0" w:color="000000"/>
              <w:right w:val="single" w:sz="4" w:space="0" w:color="000000"/>
            </w:tcBorders>
          </w:tcPr>
          <w:p>
            <w:pPr>
              <w:pStyle w:val="ConsPlusNormal"/>
              <w:widowControl w:val="false"/>
              <w:rPr>
                <w:rFonts w:ascii="Times New Roman" w:hAnsi="Times New Roman" w:cs="Times New Roman"/>
                <w:sz w:val="18"/>
                <w:szCs w:val="18"/>
              </w:rPr>
            </w:pPr>
            <w:r>
              <w:rPr>
                <w:rFonts w:cs="Times New Roman" w:ascii="Times New Roman" w:hAnsi="Times New Roman"/>
                <w:sz w:val="18"/>
                <w:szCs w:val="18"/>
              </w:rPr>
            </w:r>
          </w:p>
        </w:tc>
        <w:tc>
          <w:tcPr>
            <w:tcW w:w="852" w:type="dxa"/>
            <w:tcBorders>
              <w:top w:val="single" w:sz="4" w:space="0" w:color="000000"/>
              <w:left w:val="single" w:sz="4" w:space="0" w:color="000000"/>
              <w:bottom w:val="single" w:sz="4" w:space="0" w:color="000000"/>
              <w:right w:val="single" w:sz="4" w:space="0" w:color="000000"/>
            </w:tcBorders>
          </w:tcPr>
          <w:p>
            <w:pPr>
              <w:pStyle w:val="ConsPlusNormal"/>
              <w:widowControl w:val="false"/>
              <w:rPr>
                <w:rFonts w:ascii="Times New Roman" w:hAnsi="Times New Roman" w:cs="Times New Roman"/>
                <w:sz w:val="18"/>
                <w:szCs w:val="18"/>
              </w:rPr>
            </w:pPr>
            <w:r>
              <w:rPr>
                <w:rFonts w:cs="Times New Roman" w:ascii="Times New Roman" w:hAnsi="Times New Roman"/>
                <w:sz w:val="18"/>
                <w:szCs w:val="18"/>
              </w:rPr>
            </w:r>
          </w:p>
        </w:tc>
        <w:tc>
          <w:tcPr>
            <w:tcW w:w="852" w:type="dxa"/>
            <w:tcBorders>
              <w:top w:val="single" w:sz="4" w:space="0" w:color="000000"/>
              <w:left w:val="single" w:sz="4" w:space="0" w:color="000000"/>
              <w:bottom w:val="single" w:sz="4" w:space="0" w:color="000000"/>
              <w:right w:val="single" w:sz="4" w:space="0" w:color="000000"/>
            </w:tcBorders>
          </w:tcPr>
          <w:p>
            <w:pPr>
              <w:pStyle w:val="ConsPlusNormal"/>
              <w:widowControl w:val="false"/>
              <w:rPr>
                <w:rFonts w:ascii="Times New Roman" w:hAnsi="Times New Roman" w:cs="Times New Roman"/>
                <w:sz w:val="18"/>
                <w:szCs w:val="18"/>
              </w:rPr>
            </w:pPr>
            <w:r>
              <w:rPr>
                <w:rFonts w:cs="Times New Roman" w:ascii="Times New Roman" w:hAnsi="Times New Roman"/>
                <w:sz w:val="18"/>
                <w:szCs w:val="18"/>
              </w:rPr>
            </w:r>
          </w:p>
        </w:tc>
        <w:tc>
          <w:tcPr>
            <w:tcW w:w="708" w:type="dxa"/>
            <w:tcBorders>
              <w:top w:val="single" w:sz="4" w:space="0" w:color="000000"/>
              <w:left w:val="single" w:sz="4" w:space="0" w:color="000000"/>
              <w:bottom w:val="single" w:sz="4" w:space="0" w:color="000000"/>
              <w:right w:val="single" w:sz="4" w:space="0" w:color="000000"/>
            </w:tcBorders>
          </w:tcPr>
          <w:p>
            <w:pPr>
              <w:pStyle w:val="ConsPlusNormal"/>
              <w:widowControl w:val="false"/>
              <w:rPr>
                <w:rFonts w:ascii="Times New Roman" w:hAnsi="Times New Roman" w:cs="Times New Roman"/>
                <w:sz w:val="18"/>
                <w:szCs w:val="18"/>
              </w:rPr>
            </w:pPr>
            <w:r>
              <w:rPr>
                <w:rFonts w:cs="Times New Roman" w:ascii="Times New Roman" w:hAnsi="Times New Roman"/>
                <w:sz w:val="18"/>
                <w:szCs w:val="18"/>
              </w:rPr>
            </w:r>
          </w:p>
        </w:tc>
        <w:tc>
          <w:tcPr>
            <w:tcW w:w="851" w:type="dxa"/>
            <w:tcBorders>
              <w:top w:val="single" w:sz="4" w:space="0" w:color="000000"/>
              <w:left w:val="single" w:sz="4" w:space="0" w:color="000000"/>
              <w:bottom w:val="single" w:sz="4" w:space="0" w:color="000000"/>
              <w:right w:val="single" w:sz="4" w:space="0" w:color="000000"/>
            </w:tcBorders>
          </w:tcPr>
          <w:p>
            <w:pPr>
              <w:pStyle w:val="ConsPlusNormal"/>
              <w:widowControl w:val="false"/>
              <w:rPr>
                <w:rFonts w:ascii="Times New Roman" w:hAnsi="Times New Roman" w:cs="Times New Roman"/>
                <w:sz w:val="18"/>
                <w:szCs w:val="18"/>
              </w:rPr>
            </w:pPr>
            <w:r>
              <w:rPr>
                <w:rFonts w:cs="Times New Roman" w:ascii="Times New Roman" w:hAnsi="Times New Roman"/>
                <w:sz w:val="18"/>
                <w:szCs w:val="18"/>
              </w:rPr>
            </w:r>
          </w:p>
        </w:tc>
        <w:tc>
          <w:tcPr>
            <w:tcW w:w="643" w:type="dxa"/>
            <w:gridSpan w:val="2"/>
            <w:tcBorders>
              <w:top w:val="single" w:sz="4" w:space="0" w:color="000000"/>
              <w:left w:val="single" w:sz="4" w:space="0" w:color="000000"/>
              <w:bottom w:val="single" w:sz="4" w:space="0" w:color="000000"/>
              <w:right w:val="single" w:sz="4" w:space="0" w:color="000000"/>
            </w:tcBorders>
          </w:tcPr>
          <w:p>
            <w:pPr>
              <w:pStyle w:val="ConsPlusNormal"/>
              <w:widowControl w:val="false"/>
              <w:rPr>
                <w:rFonts w:ascii="Times New Roman" w:hAnsi="Times New Roman" w:cs="Times New Roman"/>
                <w:sz w:val="18"/>
                <w:szCs w:val="18"/>
              </w:rPr>
            </w:pPr>
            <w:r>
              <w:rPr>
                <w:rFonts w:cs="Times New Roman" w:ascii="Times New Roman" w:hAnsi="Times New Roman"/>
                <w:sz w:val="18"/>
                <w:szCs w:val="18"/>
              </w:rPr>
            </w:r>
          </w:p>
        </w:tc>
        <w:tc>
          <w:tcPr>
            <w:tcW w:w="851" w:type="dxa"/>
            <w:tcBorders>
              <w:top w:val="single" w:sz="4" w:space="0" w:color="000000"/>
              <w:left w:val="single" w:sz="4" w:space="0" w:color="000000"/>
              <w:bottom w:val="single" w:sz="4" w:space="0" w:color="000000"/>
              <w:right w:val="single" w:sz="4" w:space="0" w:color="000000"/>
            </w:tcBorders>
          </w:tcPr>
          <w:p>
            <w:pPr>
              <w:pStyle w:val="ConsPlusNormal"/>
              <w:widowControl w:val="false"/>
              <w:rPr>
                <w:rFonts w:ascii="Times New Roman" w:hAnsi="Times New Roman" w:cs="Times New Roman"/>
                <w:sz w:val="18"/>
                <w:szCs w:val="18"/>
              </w:rPr>
            </w:pPr>
            <w:r>
              <w:rPr>
                <w:rFonts w:cs="Times New Roman" w:ascii="Times New Roman" w:hAnsi="Times New Roman"/>
                <w:sz w:val="18"/>
                <w:szCs w:val="18"/>
              </w:rPr>
            </w:r>
          </w:p>
        </w:tc>
        <w:tc>
          <w:tcPr>
            <w:tcW w:w="850" w:type="dxa"/>
            <w:gridSpan w:val="2"/>
            <w:tcBorders>
              <w:top w:val="single" w:sz="4" w:space="0" w:color="000000"/>
              <w:left w:val="single" w:sz="4" w:space="0" w:color="000000"/>
              <w:bottom w:val="single" w:sz="4" w:space="0" w:color="000000"/>
              <w:right w:val="single" w:sz="4" w:space="0" w:color="000000"/>
            </w:tcBorders>
          </w:tcPr>
          <w:p>
            <w:pPr>
              <w:pStyle w:val="ConsPlusNormal"/>
              <w:widowControl w:val="false"/>
              <w:rPr>
                <w:rFonts w:ascii="Times New Roman" w:hAnsi="Times New Roman" w:cs="Times New Roman"/>
                <w:sz w:val="18"/>
                <w:szCs w:val="18"/>
              </w:rPr>
            </w:pPr>
            <w:r>
              <w:rPr>
                <w:rFonts w:cs="Times New Roman" w:ascii="Times New Roman" w:hAnsi="Times New Roman"/>
                <w:sz w:val="18"/>
                <w:szCs w:val="18"/>
              </w:rPr>
            </w:r>
          </w:p>
        </w:tc>
        <w:tc>
          <w:tcPr>
            <w:tcW w:w="708" w:type="dxa"/>
            <w:tcBorders>
              <w:top w:val="single" w:sz="4" w:space="0" w:color="000000"/>
              <w:left w:val="single" w:sz="4" w:space="0" w:color="000000"/>
              <w:bottom w:val="single" w:sz="4" w:space="0" w:color="000000"/>
              <w:right w:val="single" w:sz="4" w:space="0" w:color="000000"/>
            </w:tcBorders>
          </w:tcPr>
          <w:p>
            <w:pPr>
              <w:pStyle w:val="ConsPlusNormal"/>
              <w:widowControl w:val="false"/>
              <w:rPr>
                <w:rFonts w:ascii="Times New Roman" w:hAnsi="Times New Roman" w:cs="Times New Roman"/>
                <w:sz w:val="18"/>
                <w:szCs w:val="18"/>
              </w:rPr>
            </w:pPr>
            <w:r>
              <w:rPr>
                <w:rFonts w:cs="Times New Roman" w:ascii="Times New Roman" w:hAnsi="Times New Roman"/>
                <w:sz w:val="18"/>
                <w:szCs w:val="18"/>
              </w:rPr>
            </w:r>
          </w:p>
        </w:tc>
        <w:tc>
          <w:tcPr>
            <w:tcW w:w="568" w:type="dxa"/>
            <w:gridSpan w:val="2"/>
            <w:tcBorders>
              <w:top w:val="single" w:sz="4" w:space="0" w:color="000000"/>
              <w:left w:val="single" w:sz="4" w:space="0" w:color="000000"/>
              <w:bottom w:val="single" w:sz="4" w:space="0" w:color="000000"/>
              <w:right w:val="single" w:sz="4" w:space="0" w:color="000000"/>
            </w:tcBorders>
          </w:tcPr>
          <w:p>
            <w:pPr>
              <w:pStyle w:val="ConsPlusNormal"/>
              <w:widowControl w:val="false"/>
              <w:rPr>
                <w:rFonts w:ascii="Times New Roman" w:hAnsi="Times New Roman" w:cs="Times New Roman"/>
                <w:sz w:val="18"/>
                <w:szCs w:val="18"/>
              </w:rPr>
            </w:pPr>
            <w:r>
              <w:rPr>
                <w:rFonts w:cs="Times New Roman" w:ascii="Times New Roman" w:hAnsi="Times New Roman"/>
                <w:sz w:val="18"/>
                <w:szCs w:val="18"/>
              </w:rPr>
            </w:r>
          </w:p>
        </w:tc>
        <w:tc>
          <w:tcPr>
            <w:tcW w:w="849" w:type="dxa"/>
            <w:gridSpan w:val="2"/>
            <w:tcBorders>
              <w:top w:val="single" w:sz="4" w:space="0" w:color="000000"/>
              <w:left w:val="single" w:sz="4" w:space="0" w:color="000000"/>
              <w:bottom w:val="single" w:sz="4" w:space="0" w:color="000000"/>
              <w:right w:val="single" w:sz="4" w:space="0" w:color="000000"/>
            </w:tcBorders>
          </w:tcPr>
          <w:p>
            <w:pPr>
              <w:pStyle w:val="ConsPlusNormal"/>
              <w:widowControl w:val="false"/>
              <w:rPr>
                <w:rFonts w:ascii="Times New Roman" w:hAnsi="Times New Roman" w:cs="Times New Roman"/>
                <w:sz w:val="18"/>
                <w:szCs w:val="18"/>
              </w:rPr>
            </w:pPr>
            <w:r>
              <w:rPr>
                <w:rFonts w:cs="Times New Roman" w:ascii="Times New Roman" w:hAnsi="Times New Roman"/>
                <w:sz w:val="18"/>
                <w:szCs w:val="18"/>
              </w:rPr>
            </w:r>
          </w:p>
        </w:tc>
        <w:tc>
          <w:tcPr>
            <w:tcW w:w="993" w:type="dxa"/>
            <w:gridSpan w:val="2"/>
            <w:tcBorders>
              <w:top w:val="single" w:sz="4" w:space="0" w:color="000000"/>
              <w:left w:val="single" w:sz="4" w:space="0" w:color="000000"/>
              <w:bottom w:val="single" w:sz="4" w:space="0" w:color="000000"/>
              <w:right w:val="single" w:sz="4" w:space="0" w:color="000000"/>
            </w:tcBorders>
          </w:tcPr>
          <w:p>
            <w:pPr>
              <w:pStyle w:val="ConsPlusNormal"/>
              <w:widowControl w:val="false"/>
              <w:rPr>
                <w:rFonts w:ascii="Times New Roman" w:hAnsi="Times New Roman" w:cs="Times New Roman"/>
                <w:sz w:val="18"/>
                <w:szCs w:val="18"/>
              </w:rPr>
            </w:pPr>
            <w:r>
              <w:rPr>
                <w:rFonts w:cs="Times New Roman" w:ascii="Times New Roman" w:hAnsi="Times New Roman"/>
                <w:sz w:val="18"/>
                <w:szCs w:val="18"/>
              </w:rPr>
            </w:r>
          </w:p>
        </w:tc>
      </w:tr>
    </w:tbl>
    <w:p>
      <w:pPr>
        <w:sectPr>
          <w:footerReference w:type="default" r:id="rId3"/>
          <w:footerReference w:type="first" r:id="rId4"/>
          <w:footnotePr>
            <w:numFmt w:val="decimal"/>
          </w:footnotePr>
          <w:type w:val="nextPage"/>
          <w:pgSz w:w="11906" w:h="16838"/>
          <w:pgMar w:left="1418" w:right="851" w:gutter="0" w:header="0" w:top="1134" w:footer="709" w:bottom="2268"/>
          <w:pgNumType w:fmt="decimal"/>
          <w:formProt w:val="false"/>
          <w:textDirection w:val="lrTb"/>
          <w:docGrid w:type="default" w:linePitch="100" w:charSpace="0"/>
        </w:sectPr>
      </w:pPr>
    </w:p>
    <w:p>
      <w:pPr>
        <w:pStyle w:val="Standard"/>
        <w:ind w:left="5811" w:firstLine="720"/>
        <w:jc w:val="right"/>
        <w:rPr/>
      </w:pPr>
      <w:r>
        <w:rPr>
          <w:rFonts w:ascii="Times New Roman" w:hAnsi="Times New Roman"/>
          <w:color w:val="000000"/>
          <w:sz w:val="20"/>
          <w:szCs w:val="20"/>
        </w:rPr>
        <w:t>Приложение№1.5</w:t>
      </w:r>
    </w:p>
    <w:p>
      <w:pPr>
        <w:pStyle w:val="ConsPlusNormal"/>
        <w:ind w:left="5811" w:hanging="0"/>
        <w:jc w:val="right"/>
        <w:rPr/>
      </w:pPr>
      <w:r>
        <w:rPr>
          <w:rFonts w:ascii="Times New Roman" w:hAnsi="Times New Roman"/>
        </w:rPr>
        <w:t xml:space="preserve">к Требованиям к оформлению и составлению               </w:t>
      </w:r>
    </w:p>
    <w:p>
      <w:pPr>
        <w:pStyle w:val="ConsPlusNormal"/>
        <w:ind w:left="5811" w:hanging="0"/>
        <w:jc w:val="right"/>
        <w:rPr/>
      </w:pPr>
      <w:r>
        <w:rPr>
          <w:rFonts w:ascii="Times New Roman" w:hAnsi="Times New Roman"/>
        </w:rPr>
        <w:t>сметной документации на выполнение работ</w:t>
      </w:r>
    </w:p>
    <w:p>
      <w:pPr>
        <w:pStyle w:val="ConsPlusNormal"/>
        <w:ind w:left="5811" w:hanging="0"/>
        <w:jc w:val="right"/>
        <w:rPr/>
      </w:pPr>
      <w:r>
        <w:rPr>
          <w:rFonts w:ascii="Times New Roman" w:hAnsi="Times New Roman"/>
        </w:rPr>
        <w:t>по программе ремонтов, реконструкции</w:t>
      </w:r>
    </w:p>
    <w:p>
      <w:pPr>
        <w:pStyle w:val="ConsPlusNormal"/>
        <w:ind w:left="5811" w:hanging="0"/>
        <w:jc w:val="right"/>
        <w:rPr/>
      </w:pPr>
      <w:r>
        <w:rPr>
          <w:rFonts w:ascii="Times New Roman" w:hAnsi="Times New Roman"/>
        </w:rPr>
        <w:t>и техническому перевооружению</w:t>
      </w:r>
    </w:p>
    <w:p>
      <w:pPr>
        <w:pStyle w:val="Standard"/>
        <w:rPr>
          <w:rFonts w:ascii="Times New Roman" w:hAnsi="Times New Roman"/>
          <w:b/>
          <w:color w:val="000000"/>
          <w:sz w:val="20"/>
          <w:szCs w:val="20"/>
        </w:rPr>
      </w:pPr>
      <w:r>
        <w:rPr>
          <w:rFonts w:ascii="Times New Roman" w:hAnsi="Times New Roman"/>
          <w:b/>
          <w:color w:val="000000"/>
          <w:sz w:val="20"/>
          <w:szCs w:val="20"/>
        </w:rPr>
        <w:t>ОБРАЗЕЦ</w:t>
      </w:r>
    </w:p>
    <w:p>
      <w:pPr>
        <w:pStyle w:val="Standard"/>
        <w:rPr/>
      </w:pPr>
      <w:r>
        <w:rPr/>
      </w:r>
    </w:p>
    <w:tbl>
      <w:tblPr>
        <w:tblW w:w="5000" w:type="pct"/>
        <w:jc w:val="left"/>
        <w:tblInd w:w="0" w:type="dxa"/>
        <w:tblLayout w:type="fixed"/>
        <w:tblCellMar>
          <w:top w:w="0" w:type="dxa"/>
          <w:left w:w="108" w:type="dxa"/>
          <w:bottom w:w="0" w:type="dxa"/>
          <w:right w:w="108" w:type="dxa"/>
        </w:tblCellMar>
        <w:tblLook w:val="04a0" w:noHBand="0" w:noVBand="1" w:firstColumn="1" w:lastRow="0" w:lastColumn="0" w:firstRow="1"/>
      </w:tblPr>
      <w:tblGrid>
        <w:gridCol w:w="1041"/>
        <w:gridCol w:w="1208"/>
        <w:gridCol w:w="644"/>
        <w:gridCol w:w="2555"/>
        <w:gridCol w:w="787"/>
        <w:gridCol w:w="1012"/>
        <w:gridCol w:w="623"/>
        <w:gridCol w:w="961"/>
        <w:gridCol w:w="997"/>
        <w:gridCol w:w="622"/>
        <w:gridCol w:w="960"/>
        <w:gridCol w:w="481"/>
        <w:gridCol w:w="641"/>
        <w:gridCol w:w="2036"/>
      </w:tblGrid>
      <w:tr>
        <w:trPr>
          <w:trHeight w:val="285" w:hRule="atLeast"/>
        </w:trPr>
        <w:tc>
          <w:tcPr>
            <w:tcW w:w="2893" w:type="dxa"/>
            <w:gridSpan w:val="3"/>
            <w:tcBorders/>
          </w:tcPr>
          <w:p>
            <w:pPr>
              <w:pStyle w:val="Standard"/>
              <w:widowControl w:val="false"/>
              <w:jc w:val="center"/>
              <w:rPr/>
            </w:pPr>
            <w:r>
              <w:rPr>
                <w:rFonts w:cs="Arial" w:ascii="Arial" w:hAnsi="Arial"/>
                <w:b/>
                <w:bCs/>
                <w:color w:val="000000"/>
                <w:sz w:val="16"/>
                <w:szCs w:val="16"/>
              </w:rPr>
              <w:t>СОГЛАСОВАНО:</w:t>
            </w:r>
          </w:p>
        </w:tc>
        <w:tc>
          <w:tcPr>
            <w:tcW w:w="2555" w:type="dxa"/>
            <w:tcBorders/>
          </w:tcPr>
          <w:p>
            <w:pPr>
              <w:pStyle w:val="Standard"/>
              <w:widowControl w:val="false"/>
              <w:jc w:val="center"/>
              <w:rPr>
                <w:rFonts w:ascii="Arial" w:hAnsi="Arial" w:cs="Arial"/>
                <w:b/>
                <w:bCs/>
                <w:color w:val="000000"/>
                <w:sz w:val="16"/>
                <w:szCs w:val="16"/>
              </w:rPr>
            </w:pPr>
            <w:r>
              <w:rPr>
                <w:rFonts w:cs="Arial" w:ascii="Arial" w:hAnsi="Arial"/>
                <w:b/>
                <w:bCs/>
                <w:color w:val="000000"/>
                <w:sz w:val="16"/>
                <w:szCs w:val="16"/>
              </w:rPr>
            </w:r>
          </w:p>
        </w:tc>
        <w:tc>
          <w:tcPr>
            <w:tcW w:w="787" w:type="dxa"/>
            <w:tcBorders/>
            <w:vAlign w:val="bottom"/>
          </w:tcPr>
          <w:p>
            <w:pPr>
              <w:pStyle w:val="Standard"/>
              <w:widowControl w:val="false"/>
              <w:rPr>
                <w:rFonts w:ascii="Times New Roman" w:hAnsi="Times New Roman"/>
                <w:sz w:val="20"/>
                <w:szCs w:val="20"/>
              </w:rPr>
            </w:pPr>
            <w:r>
              <w:rPr>
                <w:rFonts w:ascii="Times New Roman" w:hAnsi="Times New Roman"/>
                <w:sz w:val="20"/>
                <w:szCs w:val="20"/>
              </w:rPr>
            </w:r>
          </w:p>
        </w:tc>
        <w:tc>
          <w:tcPr>
            <w:tcW w:w="1012" w:type="dxa"/>
            <w:tcBorders/>
            <w:vAlign w:val="bottom"/>
          </w:tcPr>
          <w:p>
            <w:pPr>
              <w:pStyle w:val="Standard"/>
              <w:widowControl w:val="false"/>
              <w:rPr>
                <w:rFonts w:ascii="Times New Roman" w:hAnsi="Times New Roman"/>
                <w:sz w:val="20"/>
                <w:szCs w:val="20"/>
              </w:rPr>
            </w:pPr>
            <w:r>
              <w:rPr>
                <w:rFonts w:ascii="Times New Roman" w:hAnsi="Times New Roman"/>
                <w:sz w:val="20"/>
                <w:szCs w:val="20"/>
              </w:rPr>
            </w:r>
          </w:p>
        </w:tc>
        <w:tc>
          <w:tcPr>
            <w:tcW w:w="623" w:type="dxa"/>
            <w:tcBorders/>
            <w:vAlign w:val="bottom"/>
          </w:tcPr>
          <w:p>
            <w:pPr>
              <w:pStyle w:val="Standard"/>
              <w:widowControl w:val="false"/>
              <w:rPr>
                <w:rFonts w:ascii="Times New Roman" w:hAnsi="Times New Roman"/>
                <w:sz w:val="20"/>
                <w:szCs w:val="20"/>
              </w:rPr>
            </w:pPr>
            <w:r>
              <w:rPr>
                <w:rFonts w:ascii="Times New Roman" w:hAnsi="Times New Roman"/>
                <w:sz w:val="20"/>
                <w:szCs w:val="20"/>
              </w:rPr>
            </w:r>
          </w:p>
        </w:tc>
        <w:tc>
          <w:tcPr>
            <w:tcW w:w="961" w:type="dxa"/>
            <w:tcBorders/>
            <w:vAlign w:val="bottom"/>
          </w:tcPr>
          <w:p>
            <w:pPr>
              <w:pStyle w:val="Standard"/>
              <w:widowControl w:val="false"/>
              <w:rPr>
                <w:rFonts w:ascii="Times New Roman" w:hAnsi="Times New Roman"/>
                <w:sz w:val="20"/>
                <w:szCs w:val="20"/>
              </w:rPr>
            </w:pPr>
            <w:r>
              <w:rPr>
                <w:rFonts w:ascii="Times New Roman" w:hAnsi="Times New Roman"/>
                <w:sz w:val="20"/>
                <w:szCs w:val="20"/>
              </w:rPr>
            </w:r>
          </w:p>
        </w:tc>
        <w:tc>
          <w:tcPr>
            <w:tcW w:w="997" w:type="dxa"/>
            <w:tcBorders/>
            <w:vAlign w:val="bottom"/>
          </w:tcPr>
          <w:p>
            <w:pPr>
              <w:pStyle w:val="Standard"/>
              <w:widowControl w:val="false"/>
              <w:rPr>
                <w:rFonts w:ascii="Times New Roman" w:hAnsi="Times New Roman"/>
                <w:sz w:val="20"/>
                <w:szCs w:val="20"/>
              </w:rPr>
            </w:pPr>
            <w:r>
              <w:rPr>
                <w:rFonts w:ascii="Times New Roman" w:hAnsi="Times New Roman"/>
                <w:sz w:val="20"/>
                <w:szCs w:val="20"/>
              </w:rPr>
            </w:r>
          </w:p>
        </w:tc>
        <w:tc>
          <w:tcPr>
            <w:tcW w:w="622" w:type="dxa"/>
            <w:tcBorders/>
            <w:vAlign w:val="bottom"/>
          </w:tcPr>
          <w:p>
            <w:pPr>
              <w:pStyle w:val="Standard"/>
              <w:widowControl w:val="false"/>
              <w:rPr>
                <w:rFonts w:ascii="Times New Roman" w:hAnsi="Times New Roman"/>
                <w:sz w:val="20"/>
                <w:szCs w:val="20"/>
              </w:rPr>
            </w:pPr>
            <w:r>
              <w:rPr>
                <w:rFonts w:ascii="Times New Roman" w:hAnsi="Times New Roman"/>
                <w:sz w:val="20"/>
                <w:szCs w:val="20"/>
              </w:rPr>
            </w:r>
          </w:p>
        </w:tc>
        <w:tc>
          <w:tcPr>
            <w:tcW w:w="4118" w:type="dxa"/>
            <w:gridSpan w:val="4"/>
            <w:tcBorders/>
          </w:tcPr>
          <w:p>
            <w:pPr>
              <w:pStyle w:val="Standard"/>
              <w:widowControl w:val="false"/>
              <w:jc w:val="center"/>
              <w:rPr/>
            </w:pPr>
            <w:r>
              <w:rPr>
                <w:rFonts w:cs="Arial" w:ascii="Arial" w:hAnsi="Arial"/>
                <w:b/>
                <w:bCs/>
                <w:color w:val="000000"/>
                <w:sz w:val="16"/>
                <w:szCs w:val="16"/>
              </w:rPr>
              <w:t>УТВЕРЖДАЮ:</w:t>
            </w:r>
          </w:p>
        </w:tc>
      </w:tr>
      <w:tr>
        <w:trPr>
          <w:trHeight w:val="345" w:hRule="atLeast"/>
        </w:trPr>
        <w:tc>
          <w:tcPr>
            <w:tcW w:w="1041" w:type="dxa"/>
            <w:tcBorders>
              <w:bottom w:val="single" w:sz="4" w:space="0" w:color="000000"/>
            </w:tcBorders>
            <w:vAlign w:val="bottom"/>
          </w:tcPr>
          <w:p>
            <w:pPr>
              <w:pStyle w:val="Standard"/>
              <w:widowControl w:val="false"/>
              <w:rPr/>
            </w:pPr>
            <w:r>
              <w:rPr>
                <w:rFonts w:cs="Arial" w:ascii="Arial" w:hAnsi="Arial"/>
                <w:color w:val="000000"/>
                <w:sz w:val="16"/>
                <w:szCs w:val="16"/>
              </w:rPr>
              <w:t> </w:t>
            </w:r>
          </w:p>
        </w:tc>
        <w:tc>
          <w:tcPr>
            <w:tcW w:w="1208" w:type="dxa"/>
            <w:tcBorders>
              <w:bottom w:val="single" w:sz="4" w:space="0" w:color="000000"/>
            </w:tcBorders>
            <w:vAlign w:val="bottom"/>
          </w:tcPr>
          <w:p>
            <w:pPr>
              <w:pStyle w:val="Standard"/>
              <w:widowControl w:val="false"/>
              <w:jc w:val="right"/>
              <w:rPr/>
            </w:pPr>
            <w:r>
              <w:rPr>
                <w:rFonts w:cs="Arial" w:ascii="Arial" w:hAnsi="Arial"/>
                <w:color w:val="000000"/>
                <w:sz w:val="16"/>
                <w:szCs w:val="16"/>
              </w:rPr>
              <w:t> </w:t>
            </w:r>
          </w:p>
        </w:tc>
        <w:tc>
          <w:tcPr>
            <w:tcW w:w="644" w:type="dxa"/>
            <w:tcBorders/>
            <w:vAlign w:val="bottom"/>
          </w:tcPr>
          <w:p>
            <w:pPr>
              <w:pStyle w:val="Standard"/>
              <w:widowControl w:val="false"/>
              <w:jc w:val="right"/>
              <w:rPr>
                <w:rFonts w:ascii="Arial" w:hAnsi="Arial" w:cs="Arial"/>
                <w:color w:val="000000"/>
                <w:sz w:val="16"/>
                <w:szCs w:val="16"/>
              </w:rPr>
            </w:pPr>
            <w:r>
              <w:rPr>
                <w:rFonts w:cs="Arial" w:ascii="Arial" w:hAnsi="Arial"/>
                <w:color w:val="000000"/>
                <w:sz w:val="16"/>
                <w:szCs w:val="16"/>
              </w:rPr>
            </w:r>
          </w:p>
        </w:tc>
        <w:tc>
          <w:tcPr>
            <w:tcW w:w="2555" w:type="dxa"/>
            <w:tcBorders/>
            <w:vAlign w:val="bottom"/>
          </w:tcPr>
          <w:p>
            <w:pPr>
              <w:pStyle w:val="Standard"/>
              <w:widowControl w:val="false"/>
              <w:rPr>
                <w:rFonts w:ascii="Times New Roman" w:hAnsi="Times New Roman"/>
                <w:sz w:val="20"/>
                <w:szCs w:val="20"/>
              </w:rPr>
            </w:pPr>
            <w:r>
              <w:rPr>
                <w:rFonts w:ascii="Times New Roman" w:hAnsi="Times New Roman"/>
                <w:sz w:val="20"/>
                <w:szCs w:val="20"/>
              </w:rPr>
            </w:r>
          </w:p>
        </w:tc>
        <w:tc>
          <w:tcPr>
            <w:tcW w:w="787" w:type="dxa"/>
            <w:tcBorders/>
            <w:vAlign w:val="bottom"/>
          </w:tcPr>
          <w:p>
            <w:pPr>
              <w:pStyle w:val="Standard"/>
              <w:widowControl w:val="false"/>
              <w:rPr>
                <w:rFonts w:ascii="Times New Roman" w:hAnsi="Times New Roman"/>
                <w:sz w:val="20"/>
                <w:szCs w:val="20"/>
              </w:rPr>
            </w:pPr>
            <w:r>
              <w:rPr>
                <w:rFonts w:ascii="Times New Roman" w:hAnsi="Times New Roman"/>
                <w:sz w:val="20"/>
                <w:szCs w:val="20"/>
              </w:rPr>
            </w:r>
          </w:p>
        </w:tc>
        <w:tc>
          <w:tcPr>
            <w:tcW w:w="1012" w:type="dxa"/>
            <w:tcBorders/>
            <w:vAlign w:val="bottom"/>
          </w:tcPr>
          <w:p>
            <w:pPr>
              <w:pStyle w:val="Standard"/>
              <w:widowControl w:val="false"/>
              <w:rPr>
                <w:rFonts w:ascii="Times New Roman" w:hAnsi="Times New Roman"/>
                <w:sz w:val="20"/>
                <w:szCs w:val="20"/>
              </w:rPr>
            </w:pPr>
            <w:r>
              <w:rPr>
                <w:rFonts w:ascii="Times New Roman" w:hAnsi="Times New Roman"/>
                <w:sz w:val="20"/>
                <w:szCs w:val="20"/>
              </w:rPr>
            </w:r>
          </w:p>
        </w:tc>
        <w:tc>
          <w:tcPr>
            <w:tcW w:w="623" w:type="dxa"/>
            <w:tcBorders/>
            <w:vAlign w:val="bottom"/>
          </w:tcPr>
          <w:p>
            <w:pPr>
              <w:pStyle w:val="Standard"/>
              <w:widowControl w:val="false"/>
              <w:rPr>
                <w:rFonts w:ascii="Times New Roman" w:hAnsi="Times New Roman"/>
                <w:sz w:val="20"/>
                <w:szCs w:val="20"/>
              </w:rPr>
            </w:pPr>
            <w:r>
              <w:rPr>
                <w:rFonts w:ascii="Times New Roman" w:hAnsi="Times New Roman"/>
                <w:sz w:val="20"/>
                <w:szCs w:val="20"/>
              </w:rPr>
            </w:r>
          </w:p>
        </w:tc>
        <w:tc>
          <w:tcPr>
            <w:tcW w:w="961" w:type="dxa"/>
            <w:tcBorders/>
            <w:vAlign w:val="bottom"/>
          </w:tcPr>
          <w:p>
            <w:pPr>
              <w:pStyle w:val="Standard"/>
              <w:widowControl w:val="false"/>
              <w:rPr>
                <w:rFonts w:ascii="Times New Roman" w:hAnsi="Times New Roman"/>
                <w:sz w:val="20"/>
                <w:szCs w:val="20"/>
              </w:rPr>
            </w:pPr>
            <w:r>
              <w:rPr>
                <w:rFonts w:ascii="Times New Roman" w:hAnsi="Times New Roman"/>
                <w:sz w:val="20"/>
                <w:szCs w:val="20"/>
              </w:rPr>
            </w:r>
          </w:p>
        </w:tc>
        <w:tc>
          <w:tcPr>
            <w:tcW w:w="997" w:type="dxa"/>
            <w:tcBorders/>
            <w:vAlign w:val="bottom"/>
          </w:tcPr>
          <w:p>
            <w:pPr>
              <w:pStyle w:val="Standard"/>
              <w:widowControl w:val="false"/>
              <w:rPr>
                <w:rFonts w:ascii="Times New Roman" w:hAnsi="Times New Roman"/>
                <w:sz w:val="20"/>
                <w:szCs w:val="20"/>
              </w:rPr>
            </w:pPr>
            <w:r>
              <w:rPr>
                <w:rFonts w:ascii="Times New Roman" w:hAnsi="Times New Roman"/>
                <w:sz w:val="20"/>
                <w:szCs w:val="20"/>
              </w:rPr>
            </w:r>
          </w:p>
        </w:tc>
        <w:tc>
          <w:tcPr>
            <w:tcW w:w="622" w:type="dxa"/>
            <w:tcBorders/>
            <w:vAlign w:val="bottom"/>
          </w:tcPr>
          <w:p>
            <w:pPr>
              <w:pStyle w:val="Standard"/>
              <w:widowControl w:val="false"/>
              <w:rPr>
                <w:rFonts w:ascii="Times New Roman" w:hAnsi="Times New Roman"/>
                <w:sz w:val="20"/>
                <w:szCs w:val="20"/>
              </w:rPr>
            </w:pPr>
            <w:r>
              <w:rPr>
                <w:rFonts w:ascii="Times New Roman" w:hAnsi="Times New Roman"/>
                <w:sz w:val="20"/>
                <w:szCs w:val="20"/>
              </w:rPr>
            </w:r>
          </w:p>
        </w:tc>
        <w:tc>
          <w:tcPr>
            <w:tcW w:w="960" w:type="dxa"/>
            <w:tcBorders>
              <w:bottom w:val="single" w:sz="4" w:space="0" w:color="000000"/>
            </w:tcBorders>
            <w:vAlign w:val="bottom"/>
          </w:tcPr>
          <w:p>
            <w:pPr>
              <w:pStyle w:val="Standard"/>
              <w:widowControl w:val="false"/>
              <w:rPr/>
            </w:pPr>
            <w:r>
              <w:rPr>
                <w:rFonts w:cs="Arial" w:ascii="Arial" w:hAnsi="Arial"/>
                <w:color w:val="000000"/>
                <w:sz w:val="16"/>
                <w:szCs w:val="16"/>
              </w:rPr>
              <w:t> </w:t>
            </w:r>
          </w:p>
        </w:tc>
        <w:tc>
          <w:tcPr>
            <w:tcW w:w="481" w:type="dxa"/>
            <w:tcBorders>
              <w:bottom w:val="single" w:sz="4" w:space="0" w:color="000000"/>
            </w:tcBorders>
            <w:vAlign w:val="bottom"/>
          </w:tcPr>
          <w:p>
            <w:pPr>
              <w:pStyle w:val="Standard"/>
              <w:widowControl w:val="false"/>
              <w:rPr/>
            </w:pPr>
            <w:r>
              <w:rPr>
                <w:rFonts w:cs="Arial" w:ascii="Arial" w:hAnsi="Arial"/>
                <w:color w:val="000000"/>
                <w:sz w:val="16"/>
                <w:szCs w:val="16"/>
              </w:rPr>
              <w:t> </w:t>
            </w:r>
          </w:p>
        </w:tc>
        <w:tc>
          <w:tcPr>
            <w:tcW w:w="641" w:type="dxa"/>
            <w:tcBorders>
              <w:bottom w:val="single" w:sz="4" w:space="0" w:color="000000"/>
            </w:tcBorders>
            <w:vAlign w:val="bottom"/>
          </w:tcPr>
          <w:p>
            <w:pPr>
              <w:pStyle w:val="Standard"/>
              <w:widowControl w:val="false"/>
              <w:rPr/>
            </w:pPr>
            <w:r>
              <w:rPr>
                <w:rFonts w:cs="Arial" w:ascii="Arial" w:hAnsi="Arial"/>
                <w:color w:val="000000"/>
                <w:sz w:val="16"/>
                <w:szCs w:val="16"/>
              </w:rPr>
              <w:t> </w:t>
            </w:r>
          </w:p>
        </w:tc>
        <w:tc>
          <w:tcPr>
            <w:tcW w:w="2036" w:type="dxa"/>
            <w:tcBorders>
              <w:bottom w:val="single" w:sz="4" w:space="0" w:color="000000"/>
            </w:tcBorders>
            <w:vAlign w:val="bottom"/>
          </w:tcPr>
          <w:p>
            <w:pPr>
              <w:pStyle w:val="Standard"/>
              <w:widowControl w:val="false"/>
              <w:jc w:val="right"/>
              <w:rPr/>
            </w:pPr>
            <w:r>
              <w:rPr>
                <w:rFonts w:cs="Arial" w:ascii="Arial" w:hAnsi="Arial"/>
                <w:color w:val="000000"/>
                <w:sz w:val="16"/>
                <w:szCs w:val="16"/>
              </w:rPr>
              <w:t> </w:t>
            </w:r>
          </w:p>
        </w:tc>
      </w:tr>
      <w:tr>
        <w:trPr>
          <w:trHeight w:val="330" w:hRule="atLeast"/>
        </w:trPr>
        <w:tc>
          <w:tcPr>
            <w:tcW w:w="2249" w:type="dxa"/>
            <w:gridSpan w:val="2"/>
            <w:tcBorders/>
            <w:vAlign w:val="bottom"/>
          </w:tcPr>
          <w:p>
            <w:pPr>
              <w:pStyle w:val="Standard"/>
              <w:widowControl w:val="false"/>
              <w:rPr/>
            </w:pPr>
            <w:r>
              <w:rPr>
                <w:rFonts w:cs="Arial" w:ascii="Arial" w:hAnsi="Arial"/>
                <w:color w:val="000000"/>
                <w:sz w:val="16"/>
                <w:szCs w:val="16"/>
              </w:rPr>
              <w:t>"_____" _____________202</w:t>
            </w:r>
            <w:r>
              <w:rPr>
                <w:rFonts w:cs="Arial" w:ascii="Arial" w:hAnsi="Arial"/>
                <w:color w:val="000000"/>
                <w:sz w:val="16"/>
                <w:szCs w:val="16"/>
                <w:lang w:val="en-US"/>
              </w:rPr>
              <w:t>_</w:t>
            </w:r>
            <w:r>
              <w:rPr>
                <w:rFonts w:cs="Arial" w:ascii="Arial" w:hAnsi="Arial"/>
                <w:color w:val="000000"/>
                <w:sz w:val="16"/>
                <w:szCs w:val="16"/>
              </w:rPr>
              <w:t xml:space="preserve"> г</w:t>
            </w:r>
          </w:p>
        </w:tc>
        <w:tc>
          <w:tcPr>
            <w:tcW w:w="644" w:type="dxa"/>
            <w:tcBorders/>
          </w:tcPr>
          <w:p>
            <w:pPr>
              <w:pStyle w:val="Standard"/>
              <w:widowControl w:val="false"/>
              <w:rPr>
                <w:rFonts w:ascii="Arial" w:hAnsi="Arial" w:cs="Arial"/>
                <w:color w:val="000000"/>
                <w:sz w:val="16"/>
                <w:szCs w:val="16"/>
              </w:rPr>
            </w:pPr>
            <w:r>
              <w:rPr>
                <w:rFonts w:cs="Arial" w:ascii="Arial" w:hAnsi="Arial"/>
                <w:color w:val="000000"/>
                <w:sz w:val="16"/>
                <w:szCs w:val="16"/>
              </w:rPr>
            </w:r>
          </w:p>
        </w:tc>
        <w:tc>
          <w:tcPr>
            <w:tcW w:w="2555" w:type="dxa"/>
            <w:tcBorders/>
          </w:tcPr>
          <w:p>
            <w:pPr>
              <w:pStyle w:val="Standard"/>
              <w:widowControl w:val="false"/>
              <w:rPr>
                <w:rFonts w:ascii="Times New Roman" w:hAnsi="Times New Roman"/>
                <w:sz w:val="20"/>
                <w:szCs w:val="20"/>
              </w:rPr>
            </w:pPr>
            <w:r>
              <w:rPr>
                <w:rFonts w:ascii="Times New Roman" w:hAnsi="Times New Roman"/>
                <w:sz w:val="20"/>
                <w:szCs w:val="20"/>
              </w:rPr>
            </w:r>
          </w:p>
        </w:tc>
        <w:tc>
          <w:tcPr>
            <w:tcW w:w="787" w:type="dxa"/>
            <w:tcBorders/>
            <w:vAlign w:val="bottom"/>
          </w:tcPr>
          <w:p>
            <w:pPr>
              <w:pStyle w:val="Standard"/>
              <w:widowControl w:val="false"/>
              <w:rPr>
                <w:rFonts w:ascii="Times New Roman" w:hAnsi="Times New Roman"/>
                <w:sz w:val="20"/>
                <w:szCs w:val="20"/>
              </w:rPr>
            </w:pPr>
            <w:r>
              <w:rPr>
                <w:rFonts w:ascii="Times New Roman" w:hAnsi="Times New Roman"/>
                <w:sz w:val="20"/>
                <w:szCs w:val="20"/>
              </w:rPr>
            </w:r>
          </w:p>
        </w:tc>
        <w:tc>
          <w:tcPr>
            <w:tcW w:w="1012" w:type="dxa"/>
            <w:tcBorders/>
            <w:vAlign w:val="bottom"/>
          </w:tcPr>
          <w:p>
            <w:pPr>
              <w:pStyle w:val="Standard"/>
              <w:widowControl w:val="false"/>
              <w:rPr>
                <w:rFonts w:ascii="Times New Roman" w:hAnsi="Times New Roman"/>
                <w:sz w:val="20"/>
                <w:szCs w:val="20"/>
              </w:rPr>
            </w:pPr>
            <w:r>
              <w:rPr>
                <w:rFonts w:ascii="Times New Roman" w:hAnsi="Times New Roman"/>
                <w:sz w:val="20"/>
                <w:szCs w:val="20"/>
              </w:rPr>
            </w:r>
          </w:p>
        </w:tc>
        <w:tc>
          <w:tcPr>
            <w:tcW w:w="623" w:type="dxa"/>
            <w:tcBorders/>
            <w:vAlign w:val="bottom"/>
          </w:tcPr>
          <w:p>
            <w:pPr>
              <w:pStyle w:val="Standard"/>
              <w:widowControl w:val="false"/>
              <w:rPr>
                <w:rFonts w:ascii="Times New Roman" w:hAnsi="Times New Roman"/>
                <w:sz w:val="20"/>
                <w:szCs w:val="20"/>
              </w:rPr>
            </w:pPr>
            <w:r>
              <w:rPr>
                <w:rFonts w:ascii="Times New Roman" w:hAnsi="Times New Roman"/>
                <w:sz w:val="20"/>
                <w:szCs w:val="20"/>
              </w:rPr>
            </w:r>
          </w:p>
        </w:tc>
        <w:tc>
          <w:tcPr>
            <w:tcW w:w="961" w:type="dxa"/>
            <w:tcBorders/>
            <w:vAlign w:val="bottom"/>
          </w:tcPr>
          <w:p>
            <w:pPr>
              <w:pStyle w:val="Standard"/>
              <w:widowControl w:val="false"/>
              <w:rPr>
                <w:rFonts w:ascii="Times New Roman" w:hAnsi="Times New Roman"/>
                <w:sz w:val="20"/>
                <w:szCs w:val="20"/>
              </w:rPr>
            </w:pPr>
            <w:r>
              <w:rPr>
                <w:rFonts w:ascii="Times New Roman" w:hAnsi="Times New Roman"/>
                <w:sz w:val="20"/>
                <w:szCs w:val="20"/>
              </w:rPr>
            </w:r>
          </w:p>
        </w:tc>
        <w:tc>
          <w:tcPr>
            <w:tcW w:w="997" w:type="dxa"/>
            <w:tcBorders/>
            <w:vAlign w:val="bottom"/>
          </w:tcPr>
          <w:p>
            <w:pPr>
              <w:pStyle w:val="Standard"/>
              <w:widowControl w:val="false"/>
              <w:rPr>
                <w:rFonts w:ascii="Times New Roman" w:hAnsi="Times New Roman"/>
                <w:sz w:val="20"/>
                <w:szCs w:val="20"/>
              </w:rPr>
            </w:pPr>
            <w:r>
              <w:rPr>
                <w:rFonts w:ascii="Times New Roman" w:hAnsi="Times New Roman"/>
                <w:sz w:val="20"/>
                <w:szCs w:val="20"/>
              </w:rPr>
            </w:r>
          </w:p>
        </w:tc>
        <w:tc>
          <w:tcPr>
            <w:tcW w:w="622" w:type="dxa"/>
            <w:tcBorders/>
            <w:vAlign w:val="bottom"/>
          </w:tcPr>
          <w:p>
            <w:pPr>
              <w:pStyle w:val="Standard"/>
              <w:widowControl w:val="false"/>
              <w:rPr>
                <w:rFonts w:ascii="Times New Roman" w:hAnsi="Times New Roman"/>
                <w:sz w:val="20"/>
                <w:szCs w:val="20"/>
              </w:rPr>
            </w:pPr>
            <w:r>
              <w:rPr>
                <w:rFonts w:ascii="Times New Roman" w:hAnsi="Times New Roman"/>
                <w:sz w:val="20"/>
                <w:szCs w:val="20"/>
              </w:rPr>
            </w:r>
          </w:p>
        </w:tc>
        <w:tc>
          <w:tcPr>
            <w:tcW w:w="960" w:type="dxa"/>
            <w:tcBorders/>
            <w:vAlign w:val="bottom"/>
          </w:tcPr>
          <w:p>
            <w:pPr>
              <w:pStyle w:val="Standard"/>
              <w:widowControl w:val="false"/>
              <w:rPr>
                <w:rFonts w:ascii="Times New Roman" w:hAnsi="Times New Roman"/>
                <w:sz w:val="20"/>
                <w:szCs w:val="20"/>
              </w:rPr>
            </w:pPr>
            <w:r>
              <w:rPr>
                <w:rFonts w:ascii="Times New Roman" w:hAnsi="Times New Roman"/>
                <w:sz w:val="20"/>
                <w:szCs w:val="20"/>
              </w:rPr>
            </w:r>
          </w:p>
        </w:tc>
        <w:tc>
          <w:tcPr>
            <w:tcW w:w="481" w:type="dxa"/>
            <w:tcBorders/>
          </w:tcPr>
          <w:p>
            <w:pPr>
              <w:pStyle w:val="Standard"/>
              <w:widowControl w:val="false"/>
              <w:rPr>
                <w:rFonts w:ascii="Times New Roman" w:hAnsi="Times New Roman"/>
                <w:sz w:val="20"/>
                <w:szCs w:val="20"/>
              </w:rPr>
            </w:pPr>
            <w:r>
              <w:rPr>
                <w:rFonts w:ascii="Times New Roman" w:hAnsi="Times New Roman"/>
                <w:sz w:val="20"/>
                <w:szCs w:val="20"/>
              </w:rPr>
            </w:r>
          </w:p>
        </w:tc>
        <w:tc>
          <w:tcPr>
            <w:tcW w:w="641" w:type="dxa"/>
            <w:tcBorders/>
          </w:tcPr>
          <w:p>
            <w:pPr>
              <w:pStyle w:val="Standard"/>
              <w:widowControl w:val="false"/>
              <w:rPr>
                <w:rFonts w:ascii="Times New Roman" w:hAnsi="Times New Roman"/>
                <w:sz w:val="20"/>
                <w:szCs w:val="20"/>
              </w:rPr>
            </w:pPr>
            <w:r>
              <w:rPr>
                <w:rFonts w:ascii="Times New Roman" w:hAnsi="Times New Roman"/>
                <w:sz w:val="20"/>
                <w:szCs w:val="20"/>
              </w:rPr>
            </w:r>
          </w:p>
        </w:tc>
        <w:tc>
          <w:tcPr>
            <w:tcW w:w="2036" w:type="dxa"/>
            <w:tcBorders/>
            <w:vAlign w:val="bottom"/>
          </w:tcPr>
          <w:p>
            <w:pPr>
              <w:pStyle w:val="Standard"/>
              <w:widowControl w:val="false"/>
              <w:rPr/>
            </w:pPr>
            <w:r>
              <w:rPr>
                <w:rFonts w:cs="Arial" w:ascii="Arial" w:hAnsi="Arial"/>
                <w:color w:val="000000"/>
                <w:sz w:val="16"/>
                <w:szCs w:val="16"/>
              </w:rPr>
              <w:t>"_____" ________202</w:t>
            </w:r>
            <w:r>
              <w:rPr>
                <w:rFonts w:cs="Arial" w:ascii="Arial" w:hAnsi="Arial"/>
                <w:color w:val="000000"/>
                <w:sz w:val="16"/>
                <w:szCs w:val="16"/>
                <w:lang w:val="en-US"/>
              </w:rPr>
              <w:t>_</w:t>
            </w:r>
            <w:r>
              <w:rPr>
                <w:rFonts w:cs="Arial" w:ascii="Arial" w:hAnsi="Arial"/>
                <w:color w:val="000000"/>
                <w:sz w:val="16"/>
                <w:szCs w:val="16"/>
              </w:rPr>
              <w:t xml:space="preserve"> г</w:t>
            </w:r>
          </w:p>
        </w:tc>
      </w:tr>
      <w:tr>
        <w:trPr>
          <w:trHeight w:val="225" w:hRule="atLeast"/>
        </w:trPr>
        <w:tc>
          <w:tcPr>
            <w:tcW w:w="2893" w:type="dxa"/>
            <w:gridSpan w:val="3"/>
            <w:tcBorders/>
          </w:tcPr>
          <w:p>
            <w:pPr>
              <w:pStyle w:val="Standard"/>
              <w:widowControl w:val="false"/>
              <w:rPr/>
            </w:pPr>
            <w:r>
              <w:rPr>
                <w:rFonts w:cs="Arial" w:ascii="Arial" w:hAnsi="Arial"/>
                <w:color w:val="000000"/>
                <w:sz w:val="16"/>
                <w:szCs w:val="16"/>
              </w:rPr>
              <w:t xml:space="preserve">Наименование редакции сметных нормативов  </w:t>
            </w:r>
          </w:p>
        </w:tc>
        <w:tc>
          <w:tcPr>
            <w:tcW w:w="11675" w:type="dxa"/>
            <w:gridSpan w:val="11"/>
            <w:tcBorders/>
          </w:tcPr>
          <w:p>
            <w:pPr>
              <w:pStyle w:val="Standard"/>
              <w:widowControl w:val="false"/>
              <w:rPr>
                <w:rFonts w:ascii="Arial" w:hAnsi="Arial" w:cs="Arial"/>
                <w:color w:val="000000"/>
                <w:sz w:val="16"/>
                <w:szCs w:val="16"/>
              </w:rPr>
            </w:pPr>
            <w:r>
              <w:rPr>
                <w:rFonts w:cs="Arial" w:ascii="Arial" w:hAnsi="Arial"/>
                <w:color w:val="000000"/>
                <w:sz w:val="16"/>
                <w:szCs w:val="16"/>
              </w:rPr>
            </w:r>
          </w:p>
        </w:tc>
      </w:tr>
      <w:tr>
        <w:trPr>
          <w:trHeight w:val="300" w:hRule="atLeast"/>
        </w:trPr>
        <w:tc>
          <w:tcPr>
            <w:tcW w:w="2893" w:type="dxa"/>
            <w:gridSpan w:val="3"/>
            <w:tcBorders/>
            <w:vAlign w:val="bottom"/>
          </w:tcPr>
          <w:p>
            <w:pPr>
              <w:pStyle w:val="Standard"/>
              <w:widowControl w:val="false"/>
              <w:rPr/>
            </w:pPr>
            <w:r>
              <w:rPr>
                <w:rFonts w:cs="Arial" w:ascii="Arial" w:hAnsi="Arial"/>
                <w:color w:val="000000"/>
                <w:sz w:val="16"/>
                <w:szCs w:val="16"/>
              </w:rPr>
              <w:t>Наименование программного продукта</w:t>
            </w:r>
          </w:p>
        </w:tc>
        <w:tc>
          <w:tcPr>
            <w:tcW w:w="3342" w:type="dxa"/>
            <w:gridSpan w:val="2"/>
            <w:tcBorders>
              <w:bottom w:val="single" w:sz="4" w:space="0" w:color="000000"/>
            </w:tcBorders>
            <w:vAlign w:val="bottom"/>
          </w:tcPr>
          <w:p>
            <w:pPr>
              <w:pStyle w:val="Standard"/>
              <w:widowControl w:val="false"/>
              <w:rPr/>
            </w:pPr>
            <w:r>
              <w:rPr>
                <w:rFonts w:cs="Arial" w:ascii="Arial" w:hAnsi="Arial"/>
                <w:color w:val="000000"/>
                <w:sz w:val="16"/>
                <w:szCs w:val="16"/>
              </w:rPr>
              <w:t>ПК "ГРАНД-Смета 2021"</w:t>
            </w:r>
          </w:p>
        </w:tc>
        <w:tc>
          <w:tcPr>
            <w:tcW w:w="1012" w:type="dxa"/>
            <w:tcBorders>
              <w:bottom w:val="single" w:sz="4" w:space="0" w:color="000000"/>
            </w:tcBorders>
          </w:tcPr>
          <w:p>
            <w:pPr>
              <w:pStyle w:val="Standard"/>
              <w:widowControl w:val="false"/>
              <w:rPr/>
            </w:pPr>
            <w:r>
              <w:rPr>
                <w:rFonts w:cs="Arial" w:ascii="Arial" w:hAnsi="Arial"/>
                <w:color w:val="000000"/>
                <w:sz w:val="16"/>
                <w:szCs w:val="16"/>
              </w:rPr>
              <w:t> </w:t>
            </w:r>
          </w:p>
        </w:tc>
        <w:tc>
          <w:tcPr>
            <w:tcW w:w="623" w:type="dxa"/>
            <w:tcBorders>
              <w:bottom w:val="single" w:sz="4" w:space="0" w:color="000000"/>
            </w:tcBorders>
          </w:tcPr>
          <w:p>
            <w:pPr>
              <w:pStyle w:val="Standard"/>
              <w:widowControl w:val="false"/>
              <w:rPr/>
            </w:pPr>
            <w:r>
              <w:rPr>
                <w:rFonts w:cs="Arial" w:ascii="Arial" w:hAnsi="Arial"/>
                <w:color w:val="000000"/>
                <w:sz w:val="16"/>
                <w:szCs w:val="16"/>
              </w:rPr>
              <w:t> </w:t>
            </w:r>
          </w:p>
        </w:tc>
        <w:tc>
          <w:tcPr>
            <w:tcW w:w="961" w:type="dxa"/>
            <w:tcBorders>
              <w:bottom w:val="single" w:sz="4" w:space="0" w:color="000000"/>
            </w:tcBorders>
          </w:tcPr>
          <w:p>
            <w:pPr>
              <w:pStyle w:val="Standard"/>
              <w:widowControl w:val="false"/>
              <w:rPr/>
            </w:pPr>
            <w:r>
              <w:rPr>
                <w:rFonts w:cs="Arial" w:ascii="Arial" w:hAnsi="Arial"/>
                <w:color w:val="000000"/>
                <w:sz w:val="16"/>
                <w:szCs w:val="16"/>
              </w:rPr>
              <w:t> </w:t>
            </w:r>
          </w:p>
        </w:tc>
        <w:tc>
          <w:tcPr>
            <w:tcW w:w="997" w:type="dxa"/>
            <w:tcBorders>
              <w:bottom w:val="single" w:sz="4" w:space="0" w:color="000000"/>
            </w:tcBorders>
          </w:tcPr>
          <w:p>
            <w:pPr>
              <w:pStyle w:val="Standard"/>
              <w:widowControl w:val="false"/>
              <w:rPr/>
            </w:pPr>
            <w:r>
              <w:rPr>
                <w:rFonts w:cs="Arial" w:ascii="Arial" w:hAnsi="Arial"/>
                <w:color w:val="000000"/>
                <w:sz w:val="16"/>
                <w:szCs w:val="16"/>
              </w:rPr>
              <w:t> </w:t>
            </w:r>
          </w:p>
        </w:tc>
        <w:tc>
          <w:tcPr>
            <w:tcW w:w="622" w:type="dxa"/>
            <w:tcBorders>
              <w:bottom w:val="single" w:sz="4" w:space="0" w:color="000000"/>
            </w:tcBorders>
          </w:tcPr>
          <w:p>
            <w:pPr>
              <w:pStyle w:val="Standard"/>
              <w:widowControl w:val="false"/>
              <w:rPr/>
            </w:pPr>
            <w:r>
              <w:rPr>
                <w:rFonts w:cs="Arial" w:ascii="Arial" w:hAnsi="Arial"/>
                <w:color w:val="000000"/>
                <w:sz w:val="16"/>
                <w:szCs w:val="16"/>
              </w:rPr>
              <w:t> </w:t>
            </w:r>
          </w:p>
        </w:tc>
        <w:tc>
          <w:tcPr>
            <w:tcW w:w="960" w:type="dxa"/>
            <w:tcBorders>
              <w:bottom w:val="single" w:sz="4" w:space="0" w:color="000000"/>
            </w:tcBorders>
          </w:tcPr>
          <w:p>
            <w:pPr>
              <w:pStyle w:val="Standard"/>
              <w:widowControl w:val="false"/>
              <w:rPr/>
            </w:pPr>
            <w:r>
              <w:rPr>
                <w:rFonts w:cs="Arial" w:ascii="Arial" w:hAnsi="Arial"/>
                <w:color w:val="000000"/>
                <w:sz w:val="16"/>
                <w:szCs w:val="16"/>
              </w:rPr>
              <w:t> </w:t>
            </w:r>
          </w:p>
        </w:tc>
        <w:tc>
          <w:tcPr>
            <w:tcW w:w="481" w:type="dxa"/>
            <w:tcBorders>
              <w:bottom w:val="single" w:sz="4" w:space="0" w:color="000000"/>
            </w:tcBorders>
          </w:tcPr>
          <w:p>
            <w:pPr>
              <w:pStyle w:val="Standard"/>
              <w:widowControl w:val="false"/>
              <w:rPr/>
            </w:pPr>
            <w:r>
              <w:rPr>
                <w:rFonts w:cs="Arial" w:ascii="Arial" w:hAnsi="Arial"/>
                <w:color w:val="000000"/>
                <w:sz w:val="16"/>
                <w:szCs w:val="16"/>
              </w:rPr>
              <w:t> </w:t>
            </w:r>
          </w:p>
        </w:tc>
        <w:tc>
          <w:tcPr>
            <w:tcW w:w="641" w:type="dxa"/>
            <w:tcBorders>
              <w:bottom w:val="single" w:sz="4" w:space="0" w:color="000000"/>
            </w:tcBorders>
          </w:tcPr>
          <w:p>
            <w:pPr>
              <w:pStyle w:val="Standard"/>
              <w:widowControl w:val="false"/>
              <w:rPr/>
            </w:pPr>
            <w:r>
              <w:rPr>
                <w:rFonts w:cs="Arial" w:ascii="Arial" w:hAnsi="Arial"/>
                <w:color w:val="000000"/>
                <w:sz w:val="16"/>
                <w:szCs w:val="16"/>
              </w:rPr>
              <w:t> </w:t>
            </w:r>
          </w:p>
        </w:tc>
        <w:tc>
          <w:tcPr>
            <w:tcW w:w="2036" w:type="dxa"/>
            <w:tcBorders>
              <w:bottom w:val="single" w:sz="4" w:space="0" w:color="000000"/>
            </w:tcBorders>
          </w:tcPr>
          <w:p>
            <w:pPr>
              <w:pStyle w:val="Standard"/>
              <w:widowControl w:val="false"/>
              <w:rPr/>
            </w:pPr>
            <w:r>
              <w:rPr>
                <w:rFonts w:cs="Arial" w:ascii="Arial" w:hAnsi="Arial"/>
                <w:color w:val="000000"/>
                <w:sz w:val="16"/>
                <w:szCs w:val="16"/>
              </w:rPr>
              <w:t> </w:t>
            </w:r>
          </w:p>
        </w:tc>
      </w:tr>
      <w:tr>
        <w:trPr>
          <w:trHeight w:val="365" w:hRule="exact"/>
        </w:trPr>
        <w:tc>
          <w:tcPr>
            <w:tcW w:w="1041" w:type="dxa"/>
            <w:tcBorders/>
            <w:vAlign w:val="bottom"/>
          </w:tcPr>
          <w:p>
            <w:pPr>
              <w:pStyle w:val="Standard"/>
              <w:widowControl w:val="false"/>
              <w:rPr>
                <w:rFonts w:ascii="Arial" w:hAnsi="Arial" w:cs="Arial"/>
                <w:color w:val="000000"/>
                <w:sz w:val="16"/>
                <w:szCs w:val="16"/>
              </w:rPr>
            </w:pPr>
            <w:r>
              <w:rPr>
                <w:rFonts w:cs="Arial" w:ascii="Arial" w:hAnsi="Arial"/>
                <w:color w:val="000000"/>
                <w:sz w:val="16"/>
                <w:szCs w:val="16"/>
              </w:rPr>
            </w:r>
          </w:p>
          <w:p>
            <w:pPr>
              <w:pStyle w:val="Standard"/>
              <w:widowControl w:val="false"/>
              <w:rPr>
                <w:rFonts w:ascii="Arial" w:hAnsi="Arial" w:cs="Arial"/>
                <w:color w:val="000000"/>
                <w:sz w:val="16"/>
                <w:szCs w:val="16"/>
              </w:rPr>
            </w:pPr>
            <w:r>
              <w:rPr>
                <w:rFonts w:cs="Arial" w:ascii="Arial" w:hAnsi="Arial"/>
                <w:color w:val="000000"/>
                <w:sz w:val="16"/>
                <w:szCs w:val="16"/>
              </w:rPr>
            </w:r>
          </w:p>
          <w:p>
            <w:pPr>
              <w:pStyle w:val="Standard"/>
              <w:widowControl w:val="false"/>
              <w:rPr>
                <w:rFonts w:ascii="Arial" w:hAnsi="Arial" w:cs="Arial"/>
                <w:color w:val="000000"/>
                <w:sz w:val="16"/>
                <w:szCs w:val="16"/>
              </w:rPr>
            </w:pPr>
            <w:r>
              <w:rPr>
                <w:rFonts w:cs="Arial" w:ascii="Arial" w:hAnsi="Arial"/>
                <w:color w:val="000000"/>
                <w:sz w:val="16"/>
                <w:szCs w:val="16"/>
              </w:rPr>
            </w:r>
          </w:p>
        </w:tc>
        <w:tc>
          <w:tcPr>
            <w:tcW w:w="1208" w:type="dxa"/>
            <w:tcBorders/>
            <w:vAlign w:val="bottom"/>
          </w:tcPr>
          <w:p>
            <w:pPr>
              <w:pStyle w:val="Standard"/>
              <w:widowControl w:val="false"/>
              <w:rPr>
                <w:rFonts w:ascii="Times New Roman" w:hAnsi="Times New Roman"/>
                <w:sz w:val="20"/>
                <w:szCs w:val="20"/>
              </w:rPr>
            </w:pPr>
            <w:r>
              <w:rPr>
                <w:rFonts w:ascii="Times New Roman" w:hAnsi="Times New Roman"/>
                <w:sz w:val="20"/>
                <w:szCs w:val="20"/>
              </w:rPr>
            </w:r>
          </w:p>
        </w:tc>
        <w:tc>
          <w:tcPr>
            <w:tcW w:w="644" w:type="dxa"/>
            <w:tcBorders/>
            <w:vAlign w:val="bottom"/>
          </w:tcPr>
          <w:p>
            <w:pPr>
              <w:pStyle w:val="Standard"/>
              <w:widowControl w:val="false"/>
              <w:rPr>
                <w:rFonts w:ascii="Times New Roman" w:hAnsi="Times New Roman"/>
                <w:sz w:val="20"/>
                <w:szCs w:val="20"/>
              </w:rPr>
            </w:pPr>
            <w:r>
              <w:rPr>
                <w:rFonts w:ascii="Times New Roman" w:hAnsi="Times New Roman"/>
                <w:sz w:val="20"/>
                <w:szCs w:val="20"/>
              </w:rPr>
            </w:r>
          </w:p>
        </w:tc>
        <w:tc>
          <w:tcPr>
            <w:tcW w:w="2555" w:type="dxa"/>
            <w:tcBorders/>
            <w:vAlign w:val="bottom"/>
          </w:tcPr>
          <w:p>
            <w:pPr>
              <w:pStyle w:val="Standard"/>
              <w:widowControl w:val="false"/>
              <w:rPr>
                <w:rFonts w:ascii="Times New Roman" w:hAnsi="Times New Roman"/>
                <w:sz w:val="20"/>
                <w:szCs w:val="20"/>
              </w:rPr>
            </w:pPr>
            <w:r>
              <w:rPr>
                <w:rFonts w:ascii="Times New Roman" w:hAnsi="Times New Roman"/>
                <w:sz w:val="20"/>
                <w:szCs w:val="20"/>
              </w:rPr>
            </w:r>
          </w:p>
        </w:tc>
        <w:tc>
          <w:tcPr>
            <w:tcW w:w="787" w:type="dxa"/>
            <w:tcBorders/>
            <w:vAlign w:val="bottom"/>
          </w:tcPr>
          <w:p>
            <w:pPr>
              <w:pStyle w:val="Standard"/>
              <w:widowControl w:val="false"/>
              <w:rPr>
                <w:rFonts w:ascii="Times New Roman" w:hAnsi="Times New Roman"/>
                <w:sz w:val="20"/>
                <w:szCs w:val="20"/>
              </w:rPr>
            </w:pPr>
            <w:r>
              <w:rPr>
                <w:rFonts w:ascii="Times New Roman" w:hAnsi="Times New Roman"/>
                <w:sz w:val="20"/>
                <w:szCs w:val="20"/>
              </w:rPr>
            </w:r>
          </w:p>
        </w:tc>
        <w:tc>
          <w:tcPr>
            <w:tcW w:w="1012" w:type="dxa"/>
            <w:tcBorders/>
          </w:tcPr>
          <w:p>
            <w:pPr>
              <w:pStyle w:val="Standard"/>
              <w:widowControl w:val="false"/>
              <w:rPr>
                <w:rFonts w:ascii="Times New Roman" w:hAnsi="Times New Roman"/>
                <w:sz w:val="20"/>
                <w:szCs w:val="20"/>
              </w:rPr>
            </w:pPr>
            <w:r>
              <w:rPr>
                <w:rFonts w:ascii="Times New Roman" w:hAnsi="Times New Roman"/>
                <w:sz w:val="20"/>
                <w:szCs w:val="20"/>
              </w:rPr>
            </w:r>
          </w:p>
        </w:tc>
        <w:tc>
          <w:tcPr>
            <w:tcW w:w="623" w:type="dxa"/>
            <w:tcBorders/>
          </w:tcPr>
          <w:p>
            <w:pPr>
              <w:pStyle w:val="Standard"/>
              <w:widowControl w:val="false"/>
              <w:rPr>
                <w:rFonts w:ascii="Times New Roman" w:hAnsi="Times New Roman"/>
                <w:sz w:val="20"/>
                <w:szCs w:val="20"/>
              </w:rPr>
            </w:pPr>
            <w:r>
              <w:rPr>
                <w:rFonts w:ascii="Times New Roman" w:hAnsi="Times New Roman"/>
                <w:sz w:val="20"/>
                <w:szCs w:val="20"/>
              </w:rPr>
            </w:r>
          </w:p>
        </w:tc>
        <w:tc>
          <w:tcPr>
            <w:tcW w:w="961" w:type="dxa"/>
            <w:tcBorders/>
          </w:tcPr>
          <w:p>
            <w:pPr>
              <w:pStyle w:val="Standard"/>
              <w:widowControl w:val="false"/>
              <w:rPr>
                <w:rFonts w:ascii="Times New Roman" w:hAnsi="Times New Roman"/>
                <w:sz w:val="20"/>
                <w:szCs w:val="20"/>
              </w:rPr>
            </w:pPr>
            <w:r>
              <w:rPr>
                <w:rFonts w:ascii="Times New Roman" w:hAnsi="Times New Roman"/>
                <w:sz w:val="20"/>
                <w:szCs w:val="20"/>
              </w:rPr>
            </w:r>
          </w:p>
        </w:tc>
        <w:tc>
          <w:tcPr>
            <w:tcW w:w="997" w:type="dxa"/>
            <w:tcBorders/>
          </w:tcPr>
          <w:p>
            <w:pPr>
              <w:pStyle w:val="Standard"/>
              <w:widowControl w:val="false"/>
              <w:rPr>
                <w:rFonts w:ascii="Times New Roman" w:hAnsi="Times New Roman"/>
                <w:sz w:val="20"/>
                <w:szCs w:val="20"/>
              </w:rPr>
            </w:pPr>
            <w:r>
              <w:rPr>
                <w:rFonts w:ascii="Times New Roman" w:hAnsi="Times New Roman"/>
                <w:sz w:val="20"/>
                <w:szCs w:val="20"/>
              </w:rPr>
            </w:r>
          </w:p>
        </w:tc>
        <w:tc>
          <w:tcPr>
            <w:tcW w:w="622" w:type="dxa"/>
            <w:tcBorders/>
          </w:tcPr>
          <w:p>
            <w:pPr>
              <w:pStyle w:val="Standard"/>
              <w:widowControl w:val="false"/>
              <w:rPr>
                <w:rFonts w:ascii="Times New Roman" w:hAnsi="Times New Roman"/>
                <w:sz w:val="20"/>
                <w:szCs w:val="20"/>
              </w:rPr>
            </w:pPr>
            <w:r>
              <w:rPr>
                <w:rFonts w:ascii="Times New Roman" w:hAnsi="Times New Roman"/>
                <w:sz w:val="20"/>
                <w:szCs w:val="20"/>
              </w:rPr>
            </w:r>
          </w:p>
        </w:tc>
        <w:tc>
          <w:tcPr>
            <w:tcW w:w="960" w:type="dxa"/>
            <w:tcBorders/>
          </w:tcPr>
          <w:p>
            <w:pPr>
              <w:pStyle w:val="Standard"/>
              <w:widowControl w:val="false"/>
              <w:rPr>
                <w:rFonts w:ascii="Times New Roman" w:hAnsi="Times New Roman"/>
                <w:sz w:val="20"/>
                <w:szCs w:val="20"/>
              </w:rPr>
            </w:pPr>
            <w:r>
              <w:rPr>
                <w:rFonts w:ascii="Times New Roman" w:hAnsi="Times New Roman"/>
                <w:sz w:val="20"/>
                <w:szCs w:val="20"/>
              </w:rPr>
            </w:r>
          </w:p>
        </w:tc>
        <w:tc>
          <w:tcPr>
            <w:tcW w:w="481" w:type="dxa"/>
            <w:tcBorders/>
          </w:tcPr>
          <w:p>
            <w:pPr>
              <w:pStyle w:val="Standard"/>
              <w:widowControl w:val="false"/>
              <w:rPr>
                <w:rFonts w:ascii="Times New Roman" w:hAnsi="Times New Roman"/>
                <w:sz w:val="20"/>
                <w:szCs w:val="20"/>
              </w:rPr>
            </w:pPr>
            <w:r>
              <w:rPr>
                <w:rFonts w:ascii="Times New Roman" w:hAnsi="Times New Roman"/>
                <w:sz w:val="20"/>
                <w:szCs w:val="20"/>
              </w:rPr>
            </w:r>
          </w:p>
        </w:tc>
        <w:tc>
          <w:tcPr>
            <w:tcW w:w="641" w:type="dxa"/>
            <w:tcBorders/>
          </w:tcPr>
          <w:p>
            <w:pPr>
              <w:pStyle w:val="Standard"/>
              <w:widowControl w:val="false"/>
              <w:rPr>
                <w:rFonts w:ascii="Times New Roman" w:hAnsi="Times New Roman"/>
                <w:sz w:val="20"/>
                <w:szCs w:val="20"/>
              </w:rPr>
            </w:pPr>
            <w:r>
              <w:rPr>
                <w:rFonts w:ascii="Times New Roman" w:hAnsi="Times New Roman"/>
                <w:sz w:val="20"/>
                <w:szCs w:val="20"/>
              </w:rPr>
            </w:r>
          </w:p>
        </w:tc>
        <w:tc>
          <w:tcPr>
            <w:tcW w:w="2036" w:type="dxa"/>
            <w:tcBorders/>
          </w:tcPr>
          <w:p>
            <w:pPr>
              <w:pStyle w:val="Standard"/>
              <w:widowControl w:val="false"/>
              <w:rPr>
                <w:rFonts w:ascii="Times New Roman" w:hAnsi="Times New Roman"/>
                <w:sz w:val="20"/>
                <w:szCs w:val="20"/>
              </w:rPr>
            </w:pPr>
            <w:r>
              <w:rPr>
                <w:rFonts w:ascii="Times New Roman" w:hAnsi="Times New Roman"/>
                <w:sz w:val="20"/>
                <w:szCs w:val="20"/>
              </w:rPr>
            </w:r>
          </w:p>
        </w:tc>
      </w:tr>
      <w:tr>
        <w:trPr>
          <w:trHeight w:val="225" w:hRule="atLeast"/>
        </w:trPr>
        <w:tc>
          <w:tcPr>
            <w:tcW w:w="14568" w:type="dxa"/>
            <w:gridSpan w:val="14"/>
            <w:tcBorders>
              <w:top w:val="single" w:sz="4" w:space="0" w:color="000000"/>
            </w:tcBorders>
          </w:tcPr>
          <w:p>
            <w:pPr>
              <w:pStyle w:val="Standard"/>
              <w:widowControl w:val="false"/>
              <w:jc w:val="center"/>
              <w:rPr/>
            </w:pPr>
            <w:r>
              <w:rPr>
                <w:rFonts w:cs="Arial" w:ascii="Arial" w:hAnsi="Arial"/>
                <w:i/>
                <w:iCs/>
                <w:color w:val="000000"/>
                <w:sz w:val="16"/>
                <w:szCs w:val="16"/>
              </w:rPr>
              <w:t>(наименование стройки)</w:t>
            </w:r>
          </w:p>
        </w:tc>
      </w:tr>
      <w:tr>
        <w:trPr>
          <w:trHeight w:val="225" w:hRule="exact"/>
        </w:trPr>
        <w:tc>
          <w:tcPr>
            <w:tcW w:w="14568" w:type="dxa"/>
            <w:gridSpan w:val="14"/>
            <w:tcBorders/>
            <w:vAlign w:val="bottom"/>
          </w:tcPr>
          <w:p>
            <w:pPr>
              <w:pStyle w:val="Standard"/>
              <w:widowControl w:val="false"/>
              <w:jc w:val="center"/>
              <w:rPr>
                <w:rFonts w:ascii="Times New Roman" w:hAnsi="Times New Roman"/>
                <w:sz w:val="20"/>
                <w:szCs w:val="20"/>
              </w:rPr>
            </w:pPr>
            <w:r>
              <w:rPr>
                <w:rFonts w:ascii="Times New Roman" w:hAnsi="Times New Roman"/>
                <w:sz w:val="20"/>
                <w:szCs w:val="20"/>
              </w:rPr>
            </w:r>
          </w:p>
        </w:tc>
      </w:tr>
      <w:tr>
        <w:trPr>
          <w:trHeight w:val="225" w:hRule="atLeast"/>
        </w:trPr>
        <w:tc>
          <w:tcPr>
            <w:tcW w:w="14568" w:type="dxa"/>
            <w:gridSpan w:val="14"/>
            <w:tcBorders>
              <w:top w:val="single" w:sz="4" w:space="0" w:color="000000"/>
            </w:tcBorders>
          </w:tcPr>
          <w:p>
            <w:pPr>
              <w:pStyle w:val="Standard"/>
              <w:widowControl w:val="false"/>
              <w:jc w:val="center"/>
              <w:rPr/>
            </w:pPr>
            <w:r>
              <w:rPr>
                <w:rFonts w:cs="Arial" w:ascii="Arial" w:hAnsi="Arial"/>
                <w:i/>
                <w:iCs/>
                <w:color w:val="000000"/>
                <w:sz w:val="16"/>
                <w:szCs w:val="16"/>
              </w:rPr>
              <w:t>(наименование объекта капитального строительства)</w:t>
            </w:r>
          </w:p>
        </w:tc>
      </w:tr>
      <w:tr>
        <w:trPr>
          <w:trHeight w:val="480" w:hRule="atLeast"/>
        </w:trPr>
        <w:tc>
          <w:tcPr>
            <w:tcW w:w="14568" w:type="dxa"/>
            <w:gridSpan w:val="14"/>
            <w:tcBorders/>
            <w:vAlign w:val="bottom"/>
          </w:tcPr>
          <w:p>
            <w:pPr>
              <w:pStyle w:val="Standard"/>
              <w:widowControl w:val="false"/>
              <w:jc w:val="center"/>
              <w:rPr/>
            </w:pPr>
            <w:r>
              <w:rPr>
                <w:rFonts w:cs="Arial" w:ascii="Arial" w:hAnsi="Arial"/>
                <w:b/>
                <w:bCs/>
                <w:color w:val="000000"/>
              </w:rPr>
              <w:t>ЛОКАЛЬНЫЙ СМЕТНЫЙ РАСЧЕТ (СМЕТА) №</w:t>
            </w:r>
          </w:p>
        </w:tc>
      </w:tr>
      <w:tr>
        <w:trPr>
          <w:trHeight w:val="225" w:hRule="atLeast"/>
        </w:trPr>
        <w:tc>
          <w:tcPr>
            <w:tcW w:w="14568" w:type="dxa"/>
            <w:gridSpan w:val="14"/>
            <w:tcBorders>
              <w:bottom w:val="single" w:sz="4" w:space="0" w:color="000000"/>
            </w:tcBorders>
            <w:vAlign w:val="bottom"/>
          </w:tcPr>
          <w:p>
            <w:pPr>
              <w:pStyle w:val="Standard"/>
              <w:widowControl w:val="false"/>
              <w:jc w:val="center"/>
              <w:rPr>
                <w:rFonts w:ascii="Arial" w:hAnsi="Arial" w:cs="Arial"/>
                <w:color w:val="000000"/>
                <w:sz w:val="16"/>
                <w:szCs w:val="16"/>
              </w:rPr>
            </w:pPr>
            <w:r>
              <w:rPr>
                <w:rFonts w:cs="Arial" w:ascii="Arial" w:hAnsi="Arial"/>
                <w:color w:val="000000"/>
                <w:sz w:val="16"/>
                <w:szCs w:val="16"/>
              </w:rPr>
            </w:r>
          </w:p>
          <w:p>
            <w:pPr>
              <w:pStyle w:val="Standard"/>
              <w:widowControl w:val="false"/>
              <w:jc w:val="center"/>
              <w:rPr>
                <w:rFonts w:ascii="Arial" w:hAnsi="Arial" w:cs="Arial"/>
                <w:color w:val="000000"/>
                <w:sz w:val="16"/>
                <w:szCs w:val="16"/>
              </w:rPr>
            </w:pPr>
            <w:r>
              <w:rPr>
                <w:rFonts w:cs="Arial" w:ascii="Arial" w:hAnsi="Arial"/>
                <w:color w:val="000000"/>
                <w:sz w:val="16"/>
                <w:szCs w:val="16"/>
              </w:rPr>
            </w:r>
          </w:p>
        </w:tc>
      </w:tr>
      <w:tr>
        <w:trPr>
          <w:trHeight w:val="270" w:hRule="atLeast"/>
        </w:trPr>
        <w:tc>
          <w:tcPr>
            <w:tcW w:w="14568" w:type="dxa"/>
            <w:gridSpan w:val="14"/>
            <w:tcBorders>
              <w:top w:val="single" w:sz="4" w:space="0" w:color="000000"/>
            </w:tcBorders>
          </w:tcPr>
          <w:p>
            <w:pPr>
              <w:pStyle w:val="Standard"/>
              <w:widowControl w:val="false"/>
              <w:jc w:val="center"/>
              <w:rPr/>
            </w:pPr>
            <w:r>
              <w:rPr>
                <w:rFonts w:cs="Arial" w:ascii="Arial" w:hAnsi="Arial"/>
                <w:i/>
                <w:iCs/>
                <w:color w:val="000000"/>
                <w:sz w:val="16"/>
                <w:szCs w:val="16"/>
              </w:rPr>
              <w:t>(наименование конструктивного решения)</w:t>
            </w:r>
          </w:p>
        </w:tc>
      </w:tr>
      <w:tr>
        <w:trPr>
          <w:trHeight w:val="300" w:hRule="atLeast"/>
        </w:trPr>
        <w:tc>
          <w:tcPr>
            <w:tcW w:w="1041" w:type="dxa"/>
            <w:tcBorders/>
            <w:vAlign w:val="bottom"/>
          </w:tcPr>
          <w:p>
            <w:pPr>
              <w:pStyle w:val="Standard"/>
              <w:widowControl w:val="false"/>
              <w:rPr/>
            </w:pPr>
            <w:r>
              <w:rPr>
                <w:rFonts w:cs="Arial" w:ascii="Arial" w:hAnsi="Arial"/>
                <w:color w:val="000000"/>
                <w:sz w:val="16"/>
                <w:szCs w:val="16"/>
              </w:rPr>
              <w:t>Составлен</w:t>
            </w:r>
          </w:p>
        </w:tc>
        <w:tc>
          <w:tcPr>
            <w:tcW w:w="1208" w:type="dxa"/>
            <w:tcBorders>
              <w:bottom w:val="single" w:sz="4" w:space="0" w:color="000000"/>
            </w:tcBorders>
            <w:vAlign w:val="bottom"/>
          </w:tcPr>
          <w:p>
            <w:pPr>
              <w:pStyle w:val="Standard"/>
              <w:widowControl w:val="false"/>
              <w:jc w:val="center"/>
              <w:rPr/>
            </w:pPr>
            <w:r>
              <w:rPr>
                <w:rFonts w:cs="Arial" w:ascii="Arial" w:hAnsi="Arial"/>
                <w:color w:val="000000"/>
                <w:sz w:val="16"/>
                <w:szCs w:val="16"/>
              </w:rPr>
              <w:t>ресурсно-индексным</w:t>
            </w:r>
          </w:p>
        </w:tc>
        <w:tc>
          <w:tcPr>
            <w:tcW w:w="644" w:type="dxa"/>
            <w:tcBorders/>
            <w:vAlign w:val="bottom"/>
          </w:tcPr>
          <w:p>
            <w:pPr>
              <w:pStyle w:val="Standard"/>
              <w:widowControl w:val="false"/>
              <w:ind w:left="-155" w:right="-231" w:hanging="0"/>
              <w:rPr/>
            </w:pPr>
            <w:r>
              <w:rPr>
                <w:rFonts w:cs="Arial" w:ascii="Arial" w:hAnsi="Arial"/>
                <w:color w:val="000000"/>
                <w:sz w:val="16"/>
                <w:szCs w:val="16"/>
              </w:rPr>
              <w:t>методом</w:t>
            </w:r>
          </w:p>
        </w:tc>
        <w:tc>
          <w:tcPr>
            <w:tcW w:w="2555" w:type="dxa"/>
            <w:tcBorders/>
            <w:vAlign w:val="bottom"/>
          </w:tcPr>
          <w:p>
            <w:pPr>
              <w:pStyle w:val="Standard"/>
              <w:widowControl w:val="false"/>
              <w:rPr>
                <w:rFonts w:ascii="Arial" w:hAnsi="Arial" w:cs="Arial"/>
                <w:color w:val="000000"/>
                <w:sz w:val="16"/>
                <w:szCs w:val="16"/>
              </w:rPr>
            </w:pPr>
            <w:r>
              <w:rPr>
                <w:rFonts w:cs="Arial" w:ascii="Arial" w:hAnsi="Arial"/>
                <w:color w:val="000000"/>
                <w:sz w:val="16"/>
                <w:szCs w:val="16"/>
              </w:rPr>
            </w:r>
          </w:p>
        </w:tc>
        <w:tc>
          <w:tcPr>
            <w:tcW w:w="787" w:type="dxa"/>
            <w:tcBorders/>
            <w:vAlign w:val="bottom"/>
          </w:tcPr>
          <w:p>
            <w:pPr>
              <w:pStyle w:val="Standard"/>
              <w:widowControl w:val="false"/>
              <w:rPr>
                <w:rFonts w:ascii="Times New Roman" w:hAnsi="Times New Roman"/>
                <w:sz w:val="20"/>
                <w:szCs w:val="20"/>
              </w:rPr>
            </w:pPr>
            <w:r>
              <w:rPr>
                <w:rFonts w:ascii="Times New Roman" w:hAnsi="Times New Roman"/>
                <w:sz w:val="20"/>
                <w:szCs w:val="20"/>
              </w:rPr>
            </w:r>
          </w:p>
        </w:tc>
        <w:tc>
          <w:tcPr>
            <w:tcW w:w="1012" w:type="dxa"/>
            <w:tcBorders/>
            <w:vAlign w:val="bottom"/>
          </w:tcPr>
          <w:p>
            <w:pPr>
              <w:pStyle w:val="Standard"/>
              <w:widowControl w:val="false"/>
              <w:rPr>
                <w:rFonts w:ascii="Times New Roman" w:hAnsi="Times New Roman"/>
                <w:sz w:val="20"/>
                <w:szCs w:val="20"/>
              </w:rPr>
            </w:pPr>
            <w:r>
              <w:rPr>
                <w:rFonts w:ascii="Times New Roman" w:hAnsi="Times New Roman"/>
                <w:sz w:val="20"/>
                <w:szCs w:val="20"/>
              </w:rPr>
            </w:r>
          </w:p>
        </w:tc>
        <w:tc>
          <w:tcPr>
            <w:tcW w:w="623" w:type="dxa"/>
            <w:tcBorders/>
            <w:vAlign w:val="bottom"/>
          </w:tcPr>
          <w:p>
            <w:pPr>
              <w:pStyle w:val="Standard"/>
              <w:widowControl w:val="false"/>
              <w:rPr>
                <w:rFonts w:ascii="Times New Roman" w:hAnsi="Times New Roman"/>
                <w:sz w:val="20"/>
                <w:szCs w:val="20"/>
              </w:rPr>
            </w:pPr>
            <w:r>
              <w:rPr>
                <w:rFonts w:ascii="Times New Roman" w:hAnsi="Times New Roman"/>
                <w:sz w:val="20"/>
                <w:szCs w:val="20"/>
              </w:rPr>
            </w:r>
          </w:p>
        </w:tc>
        <w:tc>
          <w:tcPr>
            <w:tcW w:w="961" w:type="dxa"/>
            <w:tcBorders/>
            <w:vAlign w:val="bottom"/>
          </w:tcPr>
          <w:p>
            <w:pPr>
              <w:pStyle w:val="Standard"/>
              <w:widowControl w:val="false"/>
              <w:rPr>
                <w:rFonts w:ascii="Times New Roman" w:hAnsi="Times New Roman"/>
                <w:sz w:val="20"/>
                <w:szCs w:val="20"/>
              </w:rPr>
            </w:pPr>
            <w:r>
              <w:rPr>
                <w:rFonts w:ascii="Times New Roman" w:hAnsi="Times New Roman"/>
                <w:sz w:val="20"/>
                <w:szCs w:val="20"/>
              </w:rPr>
            </w:r>
          </w:p>
        </w:tc>
        <w:tc>
          <w:tcPr>
            <w:tcW w:w="997" w:type="dxa"/>
            <w:tcBorders/>
            <w:vAlign w:val="bottom"/>
          </w:tcPr>
          <w:p>
            <w:pPr>
              <w:pStyle w:val="Standard"/>
              <w:widowControl w:val="false"/>
              <w:rPr>
                <w:rFonts w:ascii="Times New Roman" w:hAnsi="Times New Roman"/>
                <w:sz w:val="20"/>
                <w:szCs w:val="20"/>
              </w:rPr>
            </w:pPr>
            <w:r>
              <w:rPr>
                <w:rFonts w:ascii="Times New Roman" w:hAnsi="Times New Roman"/>
                <w:sz w:val="20"/>
                <w:szCs w:val="20"/>
              </w:rPr>
            </w:r>
          </w:p>
        </w:tc>
        <w:tc>
          <w:tcPr>
            <w:tcW w:w="622" w:type="dxa"/>
            <w:tcBorders/>
            <w:vAlign w:val="bottom"/>
          </w:tcPr>
          <w:p>
            <w:pPr>
              <w:pStyle w:val="Standard"/>
              <w:widowControl w:val="false"/>
              <w:rPr>
                <w:rFonts w:ascii="Times New Roman" w:hAnsi="Times New Roman"/>
                <w:sz w:val="20"/>
                <w:szCs w:val="20"/>
              </w:rPr>
            </w:pPr>
            <w:r>
              <w:rPr>
                <w:rFonts w:ascii="Times New Roman" w:hAnsi="Times New Roman"/>
                <w:sz w:val="20"/>
                <w:szCs w:val="20"/>
              </w:rPr>
            </w:r>
          </w:p>
        </w:tc>
        <w:tc>
          <w:tcPr>
            <w:tcW w:w="960" w:type="dxa"/>
            <w:tcBorders/>
            <w:vAlign w:val="bottom"/>
          </w:tcPr>
          <w:p>
            <w:pPr>
              <w:pStyle w:val="Standard"/>
              <w:widowControl w:val="false"/>
              <w:rPr>
                <w:rFonts w:ascii="Times New Roman" w:hAnsi="Times New Roman"/>
                <w:sz w:val="20"/>
                <w:szCs w:val="20"/>
              </w:rPr>
            </w:pPr>
            <w:r>
              <w:rPr>
                <w:rFonts w:ascii="Times New Roman" w:hAnsi="Times New Roman"/>
                <w:sz w:val="20"/>
                <w:szCs w:val="20"/>
              </w:rPr>
            </w:r>
          </w:p>
        </w:tc>
        <w:tc>
          <w:tcPr>
            <w:tcW w:w="481" w:type="dxa"/>
            <w:tcBorders/>
            <w:vAlign w:val="bottom"/>
          </w:tcPr>
          <w:p>
            <w:pPr>
              <w:pStyle w:val="Standard"/>
              <w:widowControl w:val="false"/>
              <w:rPr>
                <w:rFonts w:ascii="Times New Roman" w:hAnsi="Times New Roman"/>
                <w:sz w:val="20"/>
                <w:szCs w:val="20"/>
              </w:rPr>
            </w:pPr>
            <w:r>
              <w:rPr>
                <w:rFonts w:ascii="Times New Roman" w:hAnsi="Times New Roman"/>
                <w:sz w:val="20"/>
                <w:szCs w:val="20"/>
              </w:rPr>
            </w:r>
          </w:p>
        </w:tc>
        <w:tc>
          <w:tcPr>
            <w:tcW w:w="641" w:type="dxa"/>
            <w:tcBorders/>
            <w:vAlign w:val="bottom"/>
          </w:tcPr>
          <w:p>
            <w:pPr>
              <w:pStyle w:val="Standard"/>
              <w:widowControl w:val="false"/>
              <w:rPr>
                <w:rFonts w:ascii="Times New Roman" w:hAnsi="Times New Roman"/>
                <w:sz w:val="20"/>
                <w:szCs w:val="20"/>
              </w:rPr>
            </w:pPr>
            <w:r>
              <w:rPr>
                <w:rFonts w:ascii="Times New Roman" w:hAnsi="Times New Roman"/>
                <w:sz w:val="20"/>
                <w:szCs w:val="20"/>
              </w:rPr>
            </w:r>
          </w:p>
        </w:tc>
        <w:tc>
          <w:tcPr>
            <w:tcW w:w="2036" w:type="dxa"/>
            <w:tcBorders/>
            <w:vAlign w:val="bottom"/>
          </w:tcPr>
          <w:p>
            <w:pPr>
              <w:pStyle w:val="Standard"/>
              <w:widowControl w:val="false"/>
              <w:rPr>
                <w:rFonts w:ascii="Times New Roman" w:hAnsi="Times New Roman"/>
                <w:sz w:val="20"/>
                <w:szCs w:val="20"/>
              </w:rPr>
            </w:pPr>
            <w:r>
              <w:rPr>
                <w:rFonts w:ascii="Times New Roman" w:hAnsi="Times New Roman"/>
                <w:sz w:val="20"/>
                <w:szCs w:val="20"/>
              </w:rPr>
            </w:r>
          </w:p>
        </w:tc>
      </w:tr>
      <w:tr>
        <w:trPr>
          <w:trHeight w:val="360" w:hRule="atLeast"/>
        </w:trPr>
        <w:tc>
          <w:tcPr>
            <w:tcW w:w="1041" w:type="dxa"/>
            <w:tcBorders/>
            <w:vAlign w:val="bottom"/>
          </w:tcPr>
          <w:p>
            <w:pPr>
              <w:pStyle w:val="Standard"/>
              <w:widowControl w:val="false"/>
              <w:rPr/>
            </w:pPr>
            <w:r>
              <w:rPr>
                <w:rFonts w:cs="Arial" w:ascii="Arial" w:hAnsi="Arial"/>
                <w:color w:val="000000"/>
                <w:sz w:val="16"/>
                <w:szCs w:val="16"/>
              </w:rPr>
              <w:t>Основание</w:t>
            </w:r>
          </w:p>
        </w:tc>
        <w:tc>
          <w:tcPr>
            <w:tcW w:w="6206" w:type="dxa"/>
            <w:gridSpan w:val="5"/>
            <w:tcBorders>
              <w:bottom w:val="single" w:sz="4" w:space="0" w:color="000000"/>
            </w:tcBorders>
            <w:vAlign w:val="bottom"/>
          </w:tcPr>
          <w:p>
            <w:pPr>
              <w:pStyle w:val="Standard"/>
              <w:widowControl w:val="false"/>
              <w:jc w:val="center"/>
              <w:rPr>
                <w:rFonts w:ascii="Arial" w:hAnsi="Arial" w:cs="Arial"/>
                <w:color w:val="000000"/>
                <w:sz w:val="16"/>
                <w:szCs w:val="16"/>
              </w:rPr>
            </w:pPr>
            <w:r>
              <w:rPr>
                <w:rFonts w:cs="Arial" w:ascii="Arial" w:hAnsi="Arial"/>
                <w:color w:val="000000"/>
                <w:sz w:val="16"/>
                <w:szCs w:val="16"/>
              </w:rPr>
            </w:r>
          </w:p>
        </w:tc>
        <w:tc>
          <w:tcPr>
            <w:tcW w:w="623" w:type="dxa"/>
            <w:tcBorders/>
            <w:vAlign w:val="bottom"/>
          </w:tcPr>
          <w:p>
            <w:pPr>
              <w:pStyle w:val="Standard"/>
              <w:widowControl w:val="false"/>
              <w:jc w:val="center"/>
              <w:rPr>
                <w:rFonts w:ascii="Arial" w:hAnsi="Arial" w:cs="Arial"/>
                <w:color w:val="000000"/>
                <w:sz w:val="16"/>
                <w:szCs w:val="16"/>
              </w:rPr>
            </w:pPr>
            <w:r>
              <w:rPr>
                <w:rFonts w:cs="Arial" w:ascii="Arial" w:hAnsi="Arial"/>
                <w:color w:val="000000"/>
                <w:sz w:val="16"/>
                <w:szCs w:val="16"/>
              </w:rPr>
            </w:r>
          </w:p>
        </w:tc>
        <w:tc>
          <w:tcPr>
            <w:tcW w:w="961" w:type="dxa"/>
            <w:tcBorders/>
            <w:vAlign w:val="bottom"/>
          </w:tcPr>
          <w:p>
            <w:pPr>
              <w:pStyle w:val="Standard"/>
              <w:widowControl w:val="false"/>
              <w:rPr>
                <w:rFonts w:ascii="Times New Roman" w:hAnsi="Times New Roman"/>
                <w:sz w:val="20"/>
                <w:szCs w:val="20"/>
              </w:rPr>
            </w:pPr>
            <w:r>
              <w:rPr>
                <w:rFonts w:ascii="Times New Roman" w:hAnsi="Times New Roman"/>
                <w:sz w:val="20"/>
                <w:szCs w:val="20"/>
              </w:rPr>
            </w:r>
          </w:p>
        </w:tc>
        <w:tc>
          <w:tcPr>
            <w:tcW w:w="997" w:type="dxa"/>
            <w:tcBorders/>
            <w:vAlign w:val="bottom"/>
          </w:tcPr>
          <w:p>
            <w:pPr>
              <w:pStyle w:val="Standard"/>
              <w:widowControl w:val="false"/>
              <w:rPr>
                <w:rFonts w:ascii="Times New Roman" w:hAnsi="Times New Roman"/>
                <w:sz w:val="20"/>
                <w:szCs w:val="20"/>
              </w:rPr>
            </w:pPr>
            <w:r>
              <w:rPr>
                <w:rFonts w:ascii="Times New Roman" w:hAnsi="Times New Roman"/>
                <w:sz w:val="20"/>
                <w:szCs w:val="20"/>
              </w:rPr>
            </w:r>
          </w:p>
        </w:tc>
        <w:tc>
          <w:tcPr>
            <w:tcW w:w="622" w:type="dxa"/>
            <w:tcBorders/>
            <w:vAlign w:val="bottom"/>
          </w:tcPr>
          <w:p>
            <w:pPr>
              <w:pStyle w:val="Standard"/>
              <w:widowControl w:val="false"/>
              <w:rPr>
                <w:rFonts w:ascii="Times New Roman" w:hAnsi="Times New Roman"/>
                <w:sz w:val="20"/>
                <w:szCs w:val="20"/>
              </w:rPr>
            </w:pPr>
            <w:r>
              <w:rPr>
                <w:rFonts w:ascii="Times New Roman" w:hAnsi="Times New Roman"/>
                <w:sz w:val="20"/>
                <w:szCs w:val="20"/>
              </w:rPr>
            </w:r>
          </w:p>
        </w:tc>
        <w:tc>
          <w:tcPr>
            <w:tcW w:w="960" w:type="dxa"/>
            <w:tcBorders/>
            <w:vAlign w:val="bottom"/>
          </w:tcPr>
          <w:p>
            <w:pPr>
              <w:pStyle w:val="Standard"/>
              <w:widowControl w:val="false"/>
              <w:rPr>
                <w:rFonts w:ascii="Times New Roman" w:hAnsi="Times New Roman"/>
                <w:sz w:val="20"/>
                <w:szCs w:val="20"/>
              </w:rPr>
            </w:pPr>
            <w:r>
              <w:rPr>
                <w:rFonts w:ascii="Times New Roman" w:hAnsi="Times New Roman"/>
                <w:sz w:val="20"/>
                <w:szCs w:val="20"/>
              </w:rPr>
            </w:r>
          </w:p>
        </w:tc>
        <w:tc>
          <w:tcPr>
            <w:tcW w:w="481" w:type="dxa"/>
            <w:tcBorders/>
            <w:vAlign w:val="bottom"/>
          </w:tcPr>
          <w:p>
            <w:pPr>
              <w:pStyle w:val="Standard"/>
              <w:widowControl w:val="false"/>
              <w:rPr>
                <w:rFonts w:ascii="Times New Roman" w:hAnsi="Times New Roman"/>
                <w:sz w:val="20"/>
                <w:szCs w:val="20"/>
              </w:rPr>
            </w:pPr>
            <w:r>
              <w:rPr>
                <w:rFonts w:ascii="Times New Roman" w:hAnsi="Times New Roman"/>
                <w:sz w:val="20"/>
                <w:szCs w:val="20"/>
              </w:rPr>
            </w:r>
          </w:p>
        </w:tc>
        <w:tc>
          <w:tcPr>
            <w:tcW w:w="641" w:type="dxa"/>
            <w:tcBorders/>
            <w:vAlign w:val="bottom"/>
          </w:tcPr>
          <w:p>
            <w:pPr>
              <w:pStyle w:val="Standard"/>
              <w:widowControl w:val="false"/>
              <w:rPr>
                <w:rFonts w:ascii="Times New Roman" w:hAnsi="Times New Roman"/>
                <w:sz w:val="20"/>
                <w:szCs w:val="20"/>
              </w:rPr>
            </w:pPr>
            <w:r>
              <w:rPr>
                <w:rFonts w:ascii="Times New Roman" w:hAnsi="Times New Roman"/>
                <w:sz w:val="20"/>
                <w:szCs w:val="20"/>
              </w:rPr>
            </w:r>
          </w:p>
        </w:tc>
        <w:tc>
          <w:tcPr>
            <w:tcW w:w="2036" w:type="dxa"/>
            <w:tcBorders/>
            <w:vAlign w:val="bottom"/>
          </w:tcPr>
          <w:p>
            <w:pPr>
              <w:pStyle w:val="Standard"/>
              <w:widowControl w:val="false"/>
              <w:rPr>
                <w:rFonts w:ascii="Times New Roman" w:hAnsi="Times New Roman"/>
                <w:sz w:val="20"/>
                <w:szCs w:val="20"/>
              </w:rPr>
            </w:pPr>
            <w:r>
              <w:rPr>
                <w:rFonts w:ascii="Times New Roman" w:hAnsi="Times New Roman"/>
                <w:sz w:val="20"/>
                <w:szCs w:val="20"/>
              </w:rPr>
            </w:r>
          </w:p>
        </w:tc>
      </w:tr>
      <w:tr>
        <w:trPr>
          <w:trHeight w:val="225" w:hRule="atLeast"/>
        </w:trPr>
        <w:tc>
          <w:tcPr>
            <w:tcW w:w="1041" w:type="dxa"/>
            <w:tcBorders/>
            <w:vAlign w:val="bottom"/>
          </w:tcPr>
          <w:p>
            <w:pPr>
              <w:pStyle w:val="Standard"/>
              <w:widowControl w:val="false"/>
              <w:rPr>
                <w:rFonts w:ascii="Times New Roman" w:hAnsi="Times New Roman"/>
                <w:sz w:val="20"/>
                <w:szCs w:val="20"/>
              </w:rPr>
            </w:pPr>
            <w:r>
              <w:rPr>
                <w:rFonts w:ascii="Times New Roman" w:hAnsi="Times New Roman"/>
                <w:sz w:val="20"/>
                <w:szCs w:val="20"/>
              </w:rPr>
            </w:r>
          </w:p>
        </w:tc>
        <w:tc>
          <w:tcPr>
            <w:tcW w:w="6206" w:type="dxa"/>
            <w:gridSpan w:val="5"/>
            <w:tcBorders>
              <w:top w:val="single" w:sz="4" w:space="0" w:color="000000"/>
            </w:tcBorders>
            <w:vAlign w:val="bottom"/>
          </w:tcPr>
          <w:p>
            <w:pPr>
              <w:pStyle w:val="Standard"/>
              <w:widowControl w:val="false"/>
              <w:jc w:val="center"/>
              <w:rPr/>
            </w:pPr>
            <w:r>
              <w:rPr>
                <w:rFonts w:cs="Arial" w:ascii="Arial" w:hAnsi="Arial"/>
                <w:i/>
                <w:iCs/>
                <w:color w:val="000000"/>
                <w:sz w:val="16"/>
                <w:szCs w:val="16"/>
              </w:rPr>
              <w:t>(проектная и (или) иная техническая документация)</w:t>
            </w:r>
          </w:p>
        </w:tc>
        <w:tc>
          <w:tcPr>
            <w:tcW w:w="623" w:type="dxa"/>
            <w:tcBorders/>
            <w:vAlign w:val="bottom"/>
          </w:tcPr>
          <w:p>
            <w:pPr>
              <w:pStyle w:val="Standard"/>
              <w:widowControl w:val="false"/>
              <w:jc w:val="center"/>
              <w:rPr>
                <w:rFonts w:ascii="Arial" w:hAnsi="Arial" w:cs="Arial"/>
                <w:i/>
                <w:i/>
                <w:iCs/>
                <w:color w:val="000000"/>
                <w:sz w:val="16"/>
                <w:szCs w:val="16"/>
              </w:rPr>
            </w:pPr>
            <w:r>
              <w:rPr>
                <w:rFonts w:cs="Arial" w:ascii="Arial" w:hAnsi="Arial"/>
                <w:i/>
                <w:iCs/>
                <w:color w:val="000000"/>
                <w:sz w:val="16"/>
                <w:szCs w:val="16"/>
              </w:rPr>
            </w:r>
          </w:p>
        </w:tc>
        <w:tc>
          <w:tcPr>
            <w:tcW w:w="961" w:type="dxa"/>
            <w:tcBorders/>
            <w:vAlign w:val="bottom"/>
          </w:tcPr>
          <w:p>
            <w:pPr>
              <w:pStyle w:val="Standard"/>
              <w:widowControl w:val="false"/>
              <w:rPr>
                <w:rFonts w:ascii="Times New Roman" w:hAnsi="Times New Roman"/>
                <w:sz w:val="20"/>
                <w:szCs w:val="20"/>
              </w:rPr>
            </w:pPr>
            <w:r>
              <w:rPr>
                <w:rFonts w:ascii="Times New Roman" w:hAnsi="Times New Roman"/>
                <w:sz w:val="20"/>
                <w:szCs w:val="20"/>
              </w:rPr>
            </w:r>
          </w:p>
        </w:tc>
        <w:tc>
          <w:tcPr>
            <w:tcW w:w="997" w:type="dxa"/>
            <w:tcBorders/>
            <w:vAlign w:val="bottom"/>
          </w:tcPr>
          <w:p>
            <w:pPr>
              <w:pStyle w:val="Standard"/>
              <w:widowControl w:val="false"/>
              <w:rPr>
                <w:rFonts w:ascii="Times New Roman" w:hAnsi="Times New Roman"/>
                <w:sz w:val="20"/>
                <w:szCs w:val="20"/>
              </w:rPr>
            </w:pPr>
            <w:r>
              <w:rPr>
                <w:rFonts w:ascii="Times New Roman" w:hAnsi="Times New Roman"/>
                <w:sz w:val="20"/>
                <w:szCs w:val="20"/>
              </w:rPr>
            </w:r>
          </w:p>
        </w:tc>
        <w:tc>
          <w:tcPr>
            <w:tcW w:w="622" w:type="dxa"/>
            <w:tcBorders/>
            <w:vAlign w:val="bottom"/>
          </w:tcPr>
          <w:p>
            <w:pPr>
              <w:pStyle w:val="Standard"/>
              <w:widowControl w:val="false"/>
              <w:rPr>
                <w:rFonts w:ascii="Times New Roman" w:hAnsi="Times New Roman"/>
                <w:sz w:val="20"/>
                <w:szCs w:val="20"/>
              </w:rPr>
            </w:pPr>
            <w:r>
              <w:rPr>
                <w:rFonts w:ascii="Times New Roman" w:hAnsi="Times New Roman"/>
                <w:sz w:val="20"/>
                <w:szCs w:val="20"/>
              </w:rPr>
            </w:r>
          </w:p>
        </w:tc>
        <w:tc>
          <w:tcPr>
            <w:tcW w:w="960" w:type="dxa"/>
            <w:tcBorders/>
            <w:vAlign w:val="bottom"/>
          </w:tcPr>
          <w:p>
            <w:pPr>
              <w:pStyle w:val="Standard"/>
              <w:widowControl w:val="false"/>
              <w:rPr>
                <w:rFonts w:ascii="Times New Roman" w:hAnsi="Times New Roman"/>
                <w:sz w:val="20"/>
                <w:szCs w:val="20"/>
              </w:rPr>
            </w:pPr>
            <w:r>
              <w:rPr>
                <w:rFonts w:ascii="Times New Roman" w:hAnsi="Times New Roman"/>
                <w:sz w:val="20"/>
                <w:szCs w:val="20"/>
              </w:rPr>
            </w:r>
          </w:p>
        </w:tc>
        <w:tc>
          <w:tcPr>
            <w:tcW w:w="481" w:type="dxa"/>
            <w:tcBorders/>
            <w:vAlign w:val="bottom"/>
          </w:tcPr>
          <w:p>
            <w:pPr>
              <w:pStyle w:val="Standard"/>
              <w:widowControl w:val="false"/>
              <w:rPr>
                <w:rFonts w:ascii="Times New Roman" w:hAnsi="Times New Roman"/>
                <w:sz w:val="20"/>
                <w:szCs w:val="20"/>
              </w:rPr>
            </w:pPr>
            <w:r>
              <w:rPr>
                <w:rFonts w:ascii="Times New Roman" w:hAnsi="Times New Roman"/>
                <w:sz w:val="20"/>
                <w:szCs w:val="20"/>
              </w:rPr>
            </w:r>
          </w:p>
        </w:tc>
        <w:tc>
          <w:tcPr>
            <w:tcW w:w="641" w:type="dxa"/>
            <w:tcBorders/>
          </w:tcPr>
          <w:p>
            <w:pPr>
              <w:pStyle w:val="Standard"/>
              <w:widowControl w:val="false"/>
              <w:rPr>
                <w:rFonts w:ascii="Times New Roman" w:hAnsi="Times New Roman"/>
                <w:sz w:val="20"/>
                <w:szCs w:val="20"/>
              </w:rPr>
            </w:pPr>
            <w:r>
              <w:rPr>
                <w:rFonts w:ascii="Times New Roman" w:hAnsi="Times New Roman"/>
                <w:sz w:val="20"/>
                <w:szCs w:val="20"/>
              </w:rPr>
            </w:r>
          </w:p>
        </w:tc>
        <w:tc>
          <w:tcPr>
            <w:tcW w:w="2036" w:type="dxa"/>
            <w:tcBorders/>
            <w:vAlign w:val="bottom"/>
          </w:tcPr>
          <w:p>
            <w:pPr>
              <w:pStyle w:val="Standard"/>
              <w:widowControl w:val="false"/>
              <w:jc w:val="right"/>
              <w:rPr>
                <w:rFonts w:ascii="Times New Roman" w:hAnsi="Times New Roman"/>
                <w:sz w:val="20"/>
                <w:szCs w:val="20"/>
              </w:rPr>
            </w:pPr>
            <w:r>
              <w:rPr>
                <w:rFonts w:ascii="Times New Roman" w:hAnsi="Times New Roman"/>
                <w:sz w:val="20"/>
                <w:szCs w:val="20"/>
              </w:rPr>
            </w:r>
          </w:p>
        </w:tc>
      </w:tr>
      <w:tr>
        <w:trPr>
          <w:trHeight w:val="225" w:hRule="atLeast"/>
        </w:trPr>
        <w:tc>
          <w:tcPr>
            <w:tcW w:w="2893" w:type="dxa"/>
            <w:gridSpan w:val="3"/>
            <w:tcBorders/>
            <w:vAlign w:val="bottom"/>
          </w:tcPr>
          <w:p>
            <w:pPr>
              <w:pStyle w:val="Standard"/>
              <w:widowControl w:val="false"/>
              <w:rPr/>
            </w:pPr>
            <w:r>
              <w:rPr>
                <w:rFonts w:cs="Arial" w:ascii="Arial" w:hAnsi="Arial"/>
                <w:b/>
                <w:bCs/>
                <w:color w:val="000000"/>
                <w:sz w:val="16"/>
                <w:szCs w:val="16"/>
              </w:rPr>
              <w:t>Составлен(а) в текущем (базисном) уровне цен</w:t>
            </w:r>
          </w:p>
        </w:tc>
        <w:tc>
          <w:tcPr>
            <w:tcW w:w="2555" w:type="dxa"/>
            <w:tcBorders>
              <w:bottom w:val="single" w:sz="4" w:space="0" w:color="000000"/>
            </w:tcBorders>
            <w:vAlign w:val="bottom"/>
          </w:tcPr>
          <w:p>
            <w:pPr>
              <w:pStyle w:val="Standard"/>
              <w:widowControl w:val="false"/>
              <w:rPr/>
            </w:pPr>
            <w:r>
              <w:rPr>
                <w:rFonts w:cs="Arial" w:ascii="Arial" w:hAnsi="Arial"/>
                <w:color w:val="000000"/>
                <w:sz w:val="16"/>
                <w:szCs w:val="16"/>
              </w:rPr>
              <w:t>соответствующих периоду выполнения работ по договору</w:t>
            </w:r>
          </w:p>
        </w:tc>
        <w:tc>
          <w:tcPr>
            <w:tcW w:w="787" w:type="dxa"/>
            <w:tcBorders/>
            <w:vAlign w:val="bottom"/>
          </w:tcPr>
          <w:p>
            <w:pPr>
              <w:pStyle w:val="Standard"/>
              <w:widowControl w:val="false"/>
              <w:rPr>
                <w:rFonts w:ascii="Arial" w:hAnsi="Arial" w:cs="Arial"/>
                <w:color w:val="000000"/>
                <w:sz w:val="16"/>
                <w:szCs w:val="16"/>
              </w:rPr>
            </w:pPr>
            <w:r>
              <w:rPr>
                <w:rFonts w:cs="Arial" w:ascii="Arial" w:hAnsi="Arial"/>
                <w:color w:val="000000"/>
                <w:sz w:val="16"/>
                <w:szCs w:val="16"/>
              </w:rPr>
            </w:r>
          </w:p>
        </w:tc>
        <w:tc>
          <w:tcPr>
            <w:tcW w:w="1012" w:type="dxa"/>
            <w:tcBorders/>
            <w:vAlign w:val="bottom"/>
          </w:tcPr>
          <w:p>
            <w:pPr>
              <w:pStyle w:val="Standard"/>
              <w:widowControl w:val="false"/>
              <w:rPr>
                <w:rFonts w:ascii="Times New Roman" w:hAnsi="Times New Roman"/>
                <w:sz w:val="20"/>
                <w:szCs w:val="20"/>
              </w:rPr>
            </w:pPr>
            <w:r>
              <w:rPr>
                <w:rFonts w:ascii="Times New Roman" w:hAnsi="Times New Roman"/>
                <w:sz w:val="20"/>
                <w:szCs w:val="20"/>
              </w:rPr>
            </w:r>
          </w:p>
        </w:tc>
        <w:tc>
          <w:tcPr>
            <w:tcW w:w="623" w:type="dxa"/>
            <w:tcBorders/>
            <w:vAlign w:val="bottom"/>
          </w:tcPr>
          <w:p>
            <w:pPr>
              <w:pStyle w:val="Standard"/>
              <w:widowControl w:val="false"/>
              <w:jc w:val="center"/>
              <w:rPr>
                <w:rFonts w:ascii="Times New Roman" w:hAnsi="Times New Roman"/>
                <w:sz w:val="20"/>
                <w:szCs w:val="20"/>
              </w:rPr>
            </w:pPr>
            <w:r>
              <w:rPr>
                <w:rFonts w:ascii="Times New Roman" w:hAnsi="Times New Roman"/>
                <w:sz w:val="20"/>
                <w:szCs w:val="20"/>
              </w:rPr>
            </w:r>
          </w:p>
        </w:tc>
        <w:tc>
          <w:tcPr>
            <w:tcW w:w="961" w:type="dxa"/>
            <w:tcBorders/>
            <w:vAlign w:val="bottom"/>
          </w:tcPr>
          <w:p>
            <w:pPr>
              <w:pStyle w:val="Standard"/>
              <w:widowControl w:val="false"/>
              <w:jc w:val="center"/>
              <w:rPr>
                <w:rFonts w:ascii="Times New Roman" w:hAnsi="Times New Roman"/>
                <w:sz w:val="20"/>
                <w:szCs w:val="20"/>
              </w:rPr>
            </w:pPr>
            <w:r>
              <w:rPr>
                <w:rFonts w:ascii="Times New Roman" w:hAnsi="Times New Roman"/>
                <w:sz w:val="20"/>
                <w:szCs w:val="20"/>
              </w:rPr>
            </w:r>
          </w:p>
        </w:tc>
        <w:tc>
          <w:tcPr>
            <w:tcW w:w="997" w:type="dxa"/>
            <w:tcBorders/>
            <w:vAlign w:val="bottom"/>
          </w:tcPr>
          <w:p>
            <w:pPr>
              <w:pStyle w:val="Standard"/>
              <w:widowControl w:val="false"/>
              <w:jc w:val="center"/>
              <w:rPr>
                <w:rFonts w:ascii="Times New Roman" w:hAnsi="Times New Roman"/>
                <w:sz w:val="20"/>
                <w:szCs w:val="20"/>
              </w:rPr>
            </w:pPr>
            <w:r>
              <w:rPr>
                <w:rFonts w:ascii="Times New Roman" w:hAnsi="Times New Roman"/>
                <w:sz w:val="20"/>
                <w:szCs w:val="20"/>
              </w:rPr>
            </w:r>
          </w:p>
        </w:tc>
        <w:tc>
          <w:tcPr>
            <w:tcW w:w="622" w:type="dxa"/>
            <w:tcBorders/>
            <w:vAlign w:val="bottom"/>
          </w:tcPr>
          <w:p>
            <w:pPr>
              <w:pStyle w:val="Standard"/>
              <w:widowControl w:val="false"/>
              <w:jc w:val="center"/>
              <w:rPr>
                <w:rFonts w:ascii="Times New Roman" w:hAnsi="Times New Roman"/>
                <w:sz w:val="20"/>
                <w:szCs w:val="20"/>
              </w:rPr>
            </w:pPr>
            <w:r>
              <w:rPr>
                <w:rFonts w:ascii="Times New Roman" w:hAnsi="Times New Roman"/>
                <w:sz w:val="20"/>
                <w:szCs w:val="20"/>
              </w:rPr>
            </w:r>
          </w:p>
        </w:tc>
        <w:tc>
          <w:tcPr>
            <w:tcW w:w="960" w:type="dxa"/>
            <w:tcBorders/>
            <w:vAlign w:val="bottom"/>
          </w:tcPr>
          <w:p>
            <w:pPr>
              <w:pStyle w:val="Standard"/>
              <w:widowControl w:val="false"/>
              <w:jc w:val="center"/>
              <w:rPr>
                <w:rFonts w:ascii="Times New Roman" w:hAnsi="Times New Roman"/>
                <w:sz w:val="20"/>
                <w:szCs w:val="20"/>
              </w:rPr>
            </w:pPr>
            <w:r>
              <w:rPr>
                <w:rFonts w:ascii="Times New Roman" w:hAnsi="Times New Roman"/>
                <w:sz w:val="20"/>
                <w:szCs w:val="20"/>
              </w:rPr>
            </w:r>
          </w:p>
        </w:tc>
        <w:tc>
          <w:tcPr>
            <w:tcW w:w="481" w:type="dxa"/>
            <w:tcBorders/>
            <w:vAlign w:val="bottom"/>
          </w:tcPr>
          <w:p>
            <w:pPr>
              <w:pStyle w:val="Standard"/>
              <w:widowControl w:val="false"/>
              <w:jc w:val="center"/>
              <w:rPr>
                <w:rFonts w:ascii="Times New Roman" w:hAnsi="Times New Roman"/>
                <w:sz w:val="20"/>
                <w:szCs w:val="20"/>
              </w:rPr>
            </w:pPr>
            <w:r>
              <w:rPr>
                <w:rFonts w:ascii="Times New Roman" w:hAnsi="Times New Roman"/>
                <w:sz w:val="20"/>
                <w:szCs w:val="20"/>
              </w:rPr>
            </w:r>
          </w:p>
        </w:tc>
        <w:tc>
          <w:tcPr>
            <w:tcW w:w="641" w:type="dxa"/>
            <w:tcBorders/>
            <w:vAlign w:val="bottom"/>
          </w:tcPr>
          <w:p>
            <w:pPr>
              <w:pStyle w:val="Standard"/>
              <w:widowControl w:val="false"/>
              <w:jc w:val="center"/>
              <w:rPr>
                <w:rFonts w:ascii="Times New Roman" w:hAnsi="Times New Roman"/>
                <w:sz w:val="20"/>
                <w:szCs w:val="20"/>
              </w:rPr>
            </w:pPr>
            <w:r>
              <w:rPr>
                <w:rFonts w:ascii="Times New Roman" w:hAnsi="Times New Roman"/>
                <w:sz w:val="20"/>
                <w:szCs w:val="20"/>
              </w:rPr>
            </w:r>
          </w:p>
        </w:tc>
        <w:tc>
          <w:tcPr>
            <w:tcW w:w="2036" w:type="dxa"/>
            <w:tcBorders/>
            <w:vAlign w:val="bottom"/>
          </w:tcPr>
          <w:p>
            <w:pPr>
              <w:pStyle w:val="Standard"/>
              <w:widowControl w:val="false"/>
              <w:jc w:val="center"/>
              <w:rPr>
                <w:rFonts w:ascii="Times New Roman" w:hAnsi="Times New Roman"/>
                <w:sz w:val="20"/>
                <w:szCs w:val="20"/>
              </w:rPr>
            </w:pPr>
            <w:r>
              <w:rPr>
                <w:rFonts w:ascii="Times New Roman" w:hAnsi="Times New Roman"/>
                <w:sz w:val="20"/>
                <w:szCs w:val="20"/>
              </w:rPr>
            </w:r>
          </w:p>
        </w:tc>
      </w:tr>
      <w:tr>
        <w:trPr>
          <w:trHeight w:val="255" w:hRule="atLeast"/>
        </w:trPr>
        <w:tc>
          <w:tcPr>
            <w:tcW w:w="2249" w:type="dxa"/>
            <w:gridSpan w:val="2"/>
            <w:tcBorders/>
            <w:vAlign w:val="bottom"/>
          </w:tcPr>
          <w:p>
            <w:pPr>
              <w:pStyle w:val="Standard"/>
              <w:widowControl w:val="false"/>
              <w:rPr/>
            </w:pPr>
            <w:r>
              <w:rPr>
                <w:rFonts w:cs="Arial" w:ascii="Arial" w:hAnsi="Arial"/>
                <w:b/>
                <w:bCs/>
                <w:color w:val="000000"/>
                <w:sz w:val="16"/>
                <w:szCs w:val="16"/>
              </w:rPr>
              <w:t>Сметная стоимость</w:t>
            </w:r>
          </w:p>
        </w:tc>
        <w:tc>
          <w:tcPr>
            <w:tcW w:w="644" w:type="dxa"/>
            <w:tcBorders>
              <w:bottom w:val="single" w:sz="4" w:space="0" w:color="000000"/>
            </w:tcBorders>
            <w:vAlign w:val="bottom"/>
          </w:tcPr>
          <w:p>
            <w:pPr>
              <w:pStyle w:val="Standard"/>
              <w:widowControl w:val="false"/>
              <w:jc w:val="right"/>
              <w:rPr>
                <w:rFonts w:ascii="Arial" w:hAnsi="Arial" w:cs="Arial"/>
                <w:color w:val="000000"/>
                <w:sz w:val="16"/>
                <w:szCs w:val="16"/>
              </w:rPr>
            </w:pPr>
            <w:r>
              <w:rPr>
                <w:rFonts w:cs="Arial" w:ascii="Arial" w:hAnsi="Arial"/>
                <w:color w:val="000000"/>
                <w:sz w:val="16"/>
                <w:szCs w:val="16"/>
              </w:rPr>
            </w:r>
          </w:p>
        </w:tc>
        <w:tc>
          <w:tcPr>
            <w:tcW w:w="2555" w:type="dxa"/>
            <w:tcBorders>
              <w:bottom w:val="single" w:sz="4" w:space="0" w:color="000000"/>
            </w:tcBorders>
            <w:vAlign w:val="bottom"/>
          </w:tcPr>
          <w:p>
            <w:pPr>
              <w:pStyle w:val="Standard"/>
              <w:widowControl w:val="false"/>
              <w:jc w:val="right"/>
              <w:rPr>
                <w:rFonts w:ascii="Arial" w:hAnsi="Arial" w:cs="Arial"/>
                <w:color w:val="000000"/>
                <w:sz w:val="16"/>
                <w:szCs w:val="16"/>
              </w:rPr>
            </w:pPr>
            <w:r>
              <w:rPr>
                <w:rFonts w:cs="Arial" w:ascii="Arial" w:hAnsi="Arial"/>
                <w:color w:val="000000"/>
                <w:sz w:val="16"/>
                <w:szCs w:val="16"/>
              </w:rPr>
            </w:r>
          </w:p>
        </w:tc>
        <w:tc>
          <w:tcPr>
            <w:tcW w:w="787" w:type="dxa"/>
            <w:tcBorders/>
          </w:tcPr>
          <w:p>
            <w:pPr>
              <w:pStyle w:val="Standard"/>
              <w:widowControl w:val="false"/>
              <w:rPr/>
            </w:pPr>
            <w:r>
              <w:rPr>
                <w:rFonts w:cs="Arial" w:ascii="Arial" w:hAnsi="Arial"/>
                <w:color w:val="000000"/>
                <w:sz w:val="16"/>
                <w:szCs w:val="16"/>
              </w:rPr>
              <w:t>тыс.руб.</w:t>
            </w:r>
          </w:p>
        </w:tc>
        <w:tc>
          <w:tcPr>
            <w:tcW w:w="1012" w:type="dxa"/>
            <w:tcBorders/>
            <w:vAlign w:val="bottom"/>
          </w:tcPr>
          <w:p>
            <w:pPr>
              <w:pStyle w:val="Standard"/>
              <w:widowControl w:val="false"/>
              <w:rPr>
                <w:rFonts w:ascii="Arial" w:hAnsi="Arial" w:cs="Arial"/>
                <w:color w:val="000000"/>
                <w:sz w:val="16"/>
                <w:szCs w:val="16"/>
              </w:rPr>
            </w:pPr>
            <w:r>
              <w:rPr>
                <w:rFonts w:cs="Arial" w:ascii="Arial" w:hAnsi="Arial"/>
                <w:color w:val="000000"/>
                <w:sz w:val="16"/>
                <w:szCs w:val="16"/>
              </w:rPr>
            </w:r>
          </w:p>
        </w:tc>
        <w:tc>
          <w:tcPr>
            <w:tcW w:w="623" w:type="dxa"/>
            <w:tcBorders/>
            <w:vAlign w:val="bottom"/>
          </w:tcPr>
          <w:p>
            <w:pPr>
              <w:pStyle w:val="Standard"/>
              <w:widowControl w:val="false"/>
              <w:rPr>
                <w:rFonts w:ascii="Times New Roman" w:hAnsi="Times New Roman"/>
                <w:sz w:val="20"/>
                <w:szCs w:val="20"/>
              </w:rPr>
            </w:pPr>
            <w:r>
              <w:rPr>
                <w:rFonts w:ascii="Times New Roman" w:hAnsi="Times New Roman"/>
                <w:sz w:val="20"/>
                <w:szCs w:val="20"/>
              </w:rPr>
            </w:r>
          </w:p>
        </w:tc>
        <w:tc>
          <w:tcPr>
            <w:tcW w:w="961" w:type="dxa"/>
            <w:tcBorders/>
            <w:vAlign w:val="bottom"/>
          </w:tcPr>
          <w:p>
            <w:pPr>
              <w:pStyle w:val="Standard"/>
              <w:widowControl w:val="false"/>
              <w:rPr>
                <w:rFonts w:ascii="Times New Roman" w:hAnsi="Times New Roman"/>
                <w:sz w:val="20"/>
                <w:szCs w:val="20"/>
              </w:rPr>
            </w:pPr>
            <w:r>
              <w:rPr>
                <w:rFonts w:ascii="Times New Roman" w:hAnsi="Times New Roman"/>
                <w:sz w:val="20"/>
                <w:szCs w:val="20"/>
              </w:rPr>
            </w:r>
          </w:p>
        </w:tc>
        <w:tc>
          <w:tcPr>
            <w:tcW w:w="997" w:type="dxa"/>
            <w:tcBorders/>
            <w:vAlign w:val="bottom"/>
          </w:tcPr>
          <w:p>
            <w:pPr>
              <w:pStyle w:val="Standard"/>
              <w:widowControl w:val="false"/>
              <w:rPr>
                <w:rFonts w:ascii="Times New Roman" w:hAnsi="Times New Roman"/>
                <w:sz w:val="20"/>
                <w:szCs w:val="20"/>
              </w:rPr>
            </w:pPr>
            <w:r>
              <w:rPr>
                <w:rFonts w:ascii="Times New Roman" w:hAnsi="Times New Roman"/>
                <w:sz w:val="20"/>
                <w:szCs w:val="20"/>
              </w:rPr>
            </w:r>
          </w:p>
        </w:tc>
        <w:tc>
          <w:tcPr>
            <w:tcW w:w="622" w:type="dxa"/>
            <w:tcBorders/>
            <w:vAlign w:val="bottom"/>
          </w:tcPr>
          <w:p>
            <w:pPr>
              <w:pStyle w:val="Standard"/>
              <w:widowControl w:val="false"/>
              <w:rPr>
                <w:rFonts w:ascii="Times New Roman" w:hAnsi="Times New Roman"/>
                <w:sz w:val="20"/>
                <w:szCs w:val="20"/>
              </w:rPr>
            </w:pPr>
            <w:r>
              <w:rPr>
                <w:rFonts w:ascii="Times New Roman" w:hAnsi="Times New Roman"/>
                <w:sz w:val="20"/>
                <w:szCs w:val="20"/>
              </w:rPr>
            </w:r>
          </w:p>
        </w:tc>
        <w:tc>
          <w:tcPr>
            <w:tcW w:w="960" w:type="dxa"/>
            <w:tcBorders/>
            <w:vAlign w:val="bottom"/>
          </w:tcPr>
          <w:p>
            <w:pPr>
              <w:pStyle w:val="Standard"/>
              <w:widowControl w:val="false"/>
              <w:rPr>
                <w:rFonts w:ascii="Times New Roman" w:hAnsi="Times New Roman"/>
                <w:sz w:val="20"/>
                <w:szCs w:val="20"/>
              </w:rPr>
            </w:pPr>
            <w:r>
              <w:rPr>
                <w:rFonts w:ascii="Times New Roman" w:hAnsi="Times New Roman"/>
                <w:sz w:val="20"/>
                <w:szCs w:val="20"/>
              </w:rPr>
            </w:r>
          </w:p>
        </w:tc>
        <w:tc>
          <w:tcPr>
            <w:tcW w:w="481" w:type="dxa"/>
            <w:tcBorders/>
            <w:vAlign w:val="center"/>
          </w:tcPr>
          <w:p>
            <w:pPr>
              <w:pStyle w:val="Standard"/>
              <w:widowControl w:val="false"/>
              <w:rPr>
                <w:rFonts w:ascii="Times New Roman" w:hAnsi="Times New Roman"/>
                <w:sz w:val="20"/>
                <w:szCs w:val="20"/>
              </w:rPr>
            </w:pPr>
            <w:r>
              <w:rPr>
                <w:rFonts w:ascii="Times New Roman" w:hAnsi="Times New Roman"/>
                <w:sz w:val="20"/>
                <w:szCs w:val="20"/>
              </w:rPr>
            </w:r>
          </w:p>
        </w:tc>
        <w:tc>
          <w:tcPr>
            <w:tcW w:w="641" w:type="dxa"/>
            <w:tcBorders/>
            <w:vAlign w:val="center"/>
          </w:tcPr>
          <w:p>
            <w:pPr>
              <w:pStyle w:val="Standard"/>
              <w:widowControl w:val="false"/>
              <w:rPr>
                <w:rFonts w:ascii="Times New Roman" w:hAnsi="Times New Roman"/>
                <w:sz w:val="20"/>
                <w:szCs w:val="20"/>
              </w:rPr>
            </w:pPr>
            <w:r>
              <w:rPr>
                <w:rFonts w:ascii="Times New Roman" w:hAnsi="Times New Roman"/>
                <w:sz w:val="20"/>
                <w:szCs w:val="20"/>
              </w:rPr>
            </w:r>
          </w:p>
        </w:tc>
        <w:tc>
          <w:tcPr>
            <w:tcW w:w="2036" w:type="dxa"/>
            <w:tcBorders/>
            <w:vAlign w:val="bottom"/>
          </w:tcPr>
          <w:p>
            <w:pPr>
              <w:pStyle w:val="Standard"/>
              <w:widowControl w:val="false"/>
              <w:rPr>
                <w:rFonts w:ascii="Times New Roman" w:hAnsi="Times New Roman"/>
                <w:sz w:val="20"/>
                <w:szCs w:val="20"/>
              </w:rPr>
            </w:pPr>
            <w:r>
              <w:rPr>
                <w:rFonts w:ascii="Times New Roman" w:hAnsi="Times New Roman"/>
                <w:sz w:val="20"/>
                <w:szCs w:val="20"/>
              </w:rPr>
            </w:r>
          </w:p>
        </w:tc>
      </w:tr>
      <w:tr>
        <w:trPr>
          <w:trHeight w:val="255" w:hRule="atLeast"/>
        </w:trPr>
        <w:tc>
          <w:tcPr>
            <w:tcW w:w="1041" w:type="dxa"/>
            <w:tcBorders/>
            <w:vAlign w:val="bottom"/>
          </w:tcPr>
          <w:p>
            <w:pPr>
              <w:pStyle w:val="Standard"/>
              <w:widowControl w:val="false"/>
              <w:rPr>
                <w:rFonts w:ascii="Times New Roman" w:hAnsi="Times New Roman"/>
                <w:sz w:val="20"/>
                <w:szCs w:val="20"/>
              </w:rPr>
            </w:pPr>
            <w:r>
              <w:rPr>
                <w:rFonts w:ascii="Times New Roman" w:hAnsi="Times New Roman"/>
                <w:sz w:val="20"/>
                <w:szCs w:val="20"/>
              </w:rPr>
            </w:r>
          </w:p>
        </w:tc>
        <w:tc>
          <w:tcPr>
            <w:tcW w:w="1208" w:type="dxa"/>
            <w:tcBorders/>
            <w:vAlign w:val="bottom"/>
          </w:tcPr>
          <w:p>
            <w:pPr>
              <w:pStyle w:val="Standard"/>
              <w:widowControl w:val="false"/>
              <w:rPr/>
            </w:pPr>
            <w:r>
              <w:rPr>
                <w:rFonts w:cs="Arial" w:ascii="Arial" w:hAnsi="Arial"/>
                <w:color w:val="000000"/>
                <w:sz w:val="16"/>
                <w:szCs w:val="16"/>
              </w:rPr>
              <w:t>в том числе:</w:t>
            </w:r>
          </w:p>
        </w:tc>
        <w:tc>
          <w:tcPr>
            <w:tcW w:w="644" w:type="dxa"/>
            <w:tcBorders/>
            <w:vAlign w:val="bottom"/>
          </w:tcPr>
          <w:p>
            <w:pPr>
              <w:pStyle w:val="Standard"/>
              <w:widowControl w:val="false"/>
              <w:rPr>
                <w:rFonts w:ascii="Arial" w:hAnsi="Arial" w:cs="Arial"/>
                <w:color w:val="000000"/>
                <w:sz w:val="16"/>
                <w:szCs w:val="16"/>
              </w:rPr>
            </w:pPr>
            <w:r>
              <w:rPr>
                <w:rFonts w:cs="Arial" w:ascii="Arial" w:hAnsi="Arial"/>
                <w:color w:val="000000"/>
                <w:sz w:val="16"/>
                <w:szCs w:val="16"/>
              </w:rPr>
            </w:r>
          </w:p>
        </w:tc>
        <w:tc>
          <w:tcPr>
            <w:tcW w:w="2555" w:type="dxa"/>
            <w:tcBorders/>
            <w:vAlign w:val="bottom"/>
          </w:tcPr>
          <w:p>
            <w:pPr>
              <w:pStyle w:val="Standard"/>
              <w:widowControl w:val="false"/>
              <w:rPr>
                <w:rFonts w:ascii="Times New Roman" w:hAnsi="Times New Roman"/>
                <w:sz w:val="20"/>
                <w:szCs w:val="20"/>
              </w:rPr>
            </w:pPr>
            <w:r>
              <w:rPr>
                <w:rFonts w:ascii="Times New Roman" w:hAnsi="Times New Roman"/>
                <w:sz w:val="20"/>
                <w:szCs w:val="20"/>
              </w:rPr>
            </w:r>
          </w:p>
        </w:tc>
        <w:tc>
          <w:tcPr>
            <w:tcW w:w="787" w:type="dxa"/>
            <w:tcBorders/>
          </w:tcPr>
          <w:p>
            <w:pPr>
              <w:pStyle w:val="Standard"/>
              <w:widowControl w:val="false"/>
              <w:jc w:val="right"/>
              <w:rPr>
                <w:rFonts w:ascii="Times New Roman" w:hAnsi="Times New Roman"/>
                <w:sz w:val="20"/>
                <w:szCs w:val="20"/>
              </w:rPr>
            </w:pPr>
            <w:r>
              <w:rPr>
                <w:rFonts w:ascii="Times New Roman" w:hAnsi="Times New Roman"/>
                <w:sz w:val="20"/>
                <w:szCs w:val="20"/>
              </w:rPr>
            </w:r>
          </w:p>
        </w:tc>
        <w:tc>
          <w:tcPr>
            <w:tcW w:w="1012" w:type="dxa"/>
            <w:tcBorders/>
            <w:vAlign w:val="bottom"/>
          </w:tcPr>
          <w:p>
            <w:pPr>
              <w:pStyle w:val="Standard"/>
              <w:widowControl w:val="false"/>
              <w:rPr>
                <w:rFonts w:ascii="Times New Roman" w:hAnsi="Times New Roman"/>
                <w:sz w:val="20"/>
                <w:szCs w:val="20"/>
              </w:rPr>
            </w:pPr>
            <w:r>
              <w:rPr>
                <w:rFonts w:ascii="Times New Roman" w:hAnsi="Times New Roman"/>
                <w:sz w:val="20"/>
                <w:szCs w:val="20"/>
              </w:rPr>
            </w:r>
          </w:p>
        </w:tc>
        <w:tc>
          <w:tcPr>
            <w:tcW w:w="623" w:type="dxa"/>
            <w:tcBorders/>
            <w:vAlign w:val="bottom"/>
          </w:tcPr>
          <w:p>
            <w:pPr>
              <w:pStyle w:val="Standard"/>
              <w:widowControl w:val="false"/>
              <w:rPr>
                <w:rFonts w:ascii="Times New Roman" w:hAnsi="Times New Roman"/>
                <w:sz w:val="20"/>
                <w:szCs w:val="20"/>
              </w:rPr>
            </w:pPr>
            <w:r>
              <w:rPr>
                <w:rFonts w:ascii="Times New Roman" w:hAnsi="Times New Roman"/>
                <w:sz w:val="20"/>
                <w:szCs w:val="20"/>
              </w:rPr>
            </w:r>
          </w:p>
        </w:tc>
        <w:tc>
          <w:tcPr>
            <w:tcW w:w="961" w:type="dxa"/>
            <w:tcBorders/>
            <w:vAlign w:val="bottom"/>
          </w:tcPr>
          <w:p>
            <w:pPr>
              <w:pStyle w:val="Standard"/>
              <w:widowControl w:val="false"/>
              <w:rPr>
                <w:rFonts w:ascii="Times New Roman" w:hAnsi="Times New Roman"/>
                <w:sz w:val="20"/>
                <w:szCs w:val="20"/>
              </w:rPr>
            </w:pPr>
            <w:r>
              <w:rPr>
                <w:rFonts w:ascii="Times New Roman" w:hAnsi="Times New Roman"/>
                <w:sz w:val="20"/>
                <w:szCs w:val="20"/>
              </w:rPr>
            </w:r>
          </w:p>
        </w:tc>
        <w:tc>
          <w:tcPr>
            <w:tcW w:w="997" w:type="dxa"/>
            <w:tcBorders/>
            <w:vAlign w:val="bottom"/>
          </w:tcPr>
          <w:p>
            <w:pPr>
              <w:pStyle w:val="Standard"/>
              <w:widowControl w:val="false"/>
              <w:rPr>
                <w:rFonts w:ascii="Times New Roman" w:hAnsi="Times New Roman"/>
                <w:sz w:val="20"/>
                <w:szCs w:val="20"/>
              </w:rPr>
            </w:pPr>
            <w:r>
              <w:rPr>
                <w:rFonts w:ascii="Times New Roman" w:hAnsi="Times New Roman"/>
                <w:sz w:val="20"/>
                <w:szCs w:val="20"/>
              </w:rPr>
            </w:r>
          </w:p>
        </w:tc>
        <w:tc>
          <w:tcPr>
            <w:tcW w:w="622" w:type="dxa"/>
            <w:tcBorders/>
            <w:vAlign w:val="bottom"/>
          </w:tcPr>
          <w:p>
            <w:pPr>
              <w:pStyle w:val="Standard"/>
              <w:widowControl w:val="false"/>
              <w:rPr>
                <w:rFonts w:ascii="Times New Roman" w:hAnsi="Times New Roman"/>
                <w:sz w:val="20"/>
                <w:szCs w:val="20"/>
              </w:rPr>
            </w:pPr>
            <w:r>
              <w:rPr>
                <w:rFonts w:ascii="Times New Roman" w:hAnsi="Times New Roman"/>
                <w:sz w:val="20"/>
                <w:szCs w:val="20"/>
              </w:rPr>
            </w:r>
          </w:p>
        </w:tc>
        <w:tc>
          <w:tcPr>
            <w:tcW w:w="960" w:type="dxa"/>
            <w:tcBorders/>
            <w:vAlign w:val="bottom"/>
          </w:tcPr>
          <w:p>
            <w:pPr>
              <w:pStyle w:val="Standard"/>
              <w:widowControl w:val="false"/>
              <w:rPr>
                <w:rFonts w:ascii="Times New Roman" w:hAnsi="Times New Roman"/>
                <w:sz w:val="20"/>
                <w:szCs w:val="20"/>
              </w:rPr>
            </w:pPr>
            <w:r>
              <w:rPr>
                <w:rFonts w:ascii="Times New Roman" w:hAnsi="Times New Roman"/>
                <w:sz w:val="20"/>
                <w:szCs w:val="20"/>
              </w:rPr>
            </w:r>
          </w:p>
        </w:tc>
        <w:tc>
          <w:tcPr>
            <w:tcW w:w="481" w:type="dxa"/>
            <w:tcBorders/>
            <w:vAlign w:val="bottom"/>
          </w:tcPr>
          <w:p>
            <w:pPr>
              <w:pStyle w:val="Standard"/>
              <w:widowControl w:val="false"/>
              <w:rPr>
                <w:rFonts w:ascii="Times New Roman" w:hAnsi="Times New Roman"/>
                <w:sz w:val="20"/>
                <w:szCs w:val="20"/>
              </w:rPr>
            </w:pPr>
            <w:r>
              <w:rPr>
                <w:rFonts w:ascii="Times New Roman" w:hAnsi="Times New Roman"/>
                <w:sz w:val="20"/>
                <w:szCs w:val="20"/>
              </w:rPr>
            </w:r>
          </w:p>
        </w:tc>
        <w:tc>
          <w:tcPr>
            <w:tcW w:w="641" w:type="dxa"/>
            <w:tcBorders/>
            <w:vAlign w:val="bottom"/>
          </w:tcPr>
          <w:p>
            <w:pPr>
              <w:pStyle w:val="Standard"/>
              <w:widowControl w:val="false"/>
              <w:rPr>
                <w:rFonts w:ascii="Times New Roman" w:hAnsi="Times New Roman"/>
                <w:sz w:val="20"/>
                <w:szCs w:val="20"/>
              </w:rPr>
            </w:pPr>
            <w:r>
              <w:rPr>
                <w:rFonts w:ascii="Times New Roman" w:hAnsi="Times New Roman"/>
                <w:sz w:val="20"/>
                <w:szCs w:val="20"/>
              </w:rPr>
            </w:r>
          </w:p>
        </w:tc>
        <w:tc>
          <w:tcPr>
            <w:tcW w:w="2036" w:type="dxa"/>
            <w:tcBorders/>
            <w:vAlign w:val="bottom"/>
          </w:tcPr>
          <w:p>
            <w:pPr>
              <w:pStyle w:val="Standard"/>
              <w:widowControl w:val="false"/>
              <w:rPr>
                <w:rFonts w:ascii="Times New Roman" w:hAnsi="Times New Roman"/>
                <w:sz w:val="20"/>
                <w:szCs w:val="20"/>
              </w:rPr>
            </w:pPr>
            <w:r>
              <w:rPr>
                <w:rFonts w:ascii="Times New Roman" w:hAnsi="Times New Roman"/>
                <w:sz w:val="20"/>
                <w:szCs w:val="20"/>
              </w:rPr>
            </w:r>
          </w:p>
        </w:tc>
      </w:tr>
      <w:tr>
        <w:trPr>
          <w:trHeight w:val="255" w:hRule="atLeast"/>
        </w:trPr>
        <w:tc>
          <w:tcPr>
            <w:tcW w:w="1041" w:type="dxa"/>
            <w:tcBorders/>
            <w:vAlign w:val="bottom"/>
          </w:tcPr>
          <w:p>
            <w:pPr>
              <w:pStyle w:val="Standard"/>
              <w:widowControl w:val="false"/>
              <w:rPr>
                <w:rFonts w:ascii="Times New Roman" w:hAnsi="Times New Roman"/>
                <w:sz w:val="20"/>
                <w:szCs w:val="20"/>
              </w:rPr>
            </w:pPr>
            <w:r>
              <w:rPr>
                <w:rFonts w:ascii="Times New Roman" w:hAnsi="Times New Roman"/>
                <w:sz w:val="20"/>
                <w:szCs w:val="20"/>
              </w:rPr>
            </w:r>
          </w:p>
        </w:tc>
        <w:tc>
          <w:tcPr>
            <w:tcW w:w="1208" w:type="dxa"/>
            <w:tcBorders/>
            <w:vAlign w:val="bottom"/>
          </w:tcPr>
          <w:p>
            <w:pPr>
              <w:pStyle w:val="Standard"/>
              <w:widowControl w:val="false"/>
              <w:rPr/>
            </w:pPr>
            <w:r>
              <w:rPr>
                <w:rFonts w:cs="Arial" w:ascii="Arial" w:hAnsi="Arial"/>
                <w:color w:val="000000"/>
                <w:sz w:val="16"/>
                <w:szCs w:val="16"/>
              </w:rPr>
              <w:t>строительных работ</w:t>
            </w:r>
          </w:p>
        </w:tc>
        <w:tc>
          <w:tcPr>
            <w:tcW w:w="644" w:type="dxa"/>
            <w:tcBorders>
              <w:bottom w:val="single" w:sz="4" w:space="0" w:color="000000"/>
            </w:tcBorders>
            <w:vAlign w:val="bottom"/>
          </w:tcPr>
          <w:p>
            <w:pPr>
              <w:pStyle w:val="Standard"/>
              <w:widowControl w:val="false"/>
              <w:jc w:val="right"/>
              <w:rPr>
                <w:rFonts w:ascii="Arial" w:hAnsi="Arial" w:cs="Arial"/>
                <w:color w:val="000000"/>
                <w:sz w:val="16"/>
                <w:szCs w:val="16"/>
              </w:rPr>
            </w:pPr>
            <w:r>
              <w:rPr>
                <w:rFonts w:cs="Arial" w:ascii="Arial" w:hAnsi="Arial"/>
                <w:color w:val="000000"/>
                <w:sz w:val="16"/>
                <w:szCs w:val="16"/>
              </w:rPr>
            </w:r>
          </w:p>
        </w:tc>
        <w:tc>
          <w:tcPr>
            <w:tcW w:w="2555" w:type="dxa"/>
            <w:tcBorders>
              <w:bottom w:val="single" w:sz="4" w:space="0" w:color="000000"/>
            </w:tcBorders>
            <w:vAlign w:val="bottom"/>
          </w:tcPr>
          <w:p>
            <w:pPr>
              <w:pStyle w:val="Standard"/>
              <w:widowControl w:val="false"/>
              <w:jc w:val="right"/>
              <w:rPr>
                <w:rFonts w:ascii="Arial" w:hAnsi="Arial" w:cs="Arial"/>
                <w:color w:val="000000"/>
                <w:sz w:val="16"/>
                <w:szCs w:val="16"/>
              </w:rPr>
            </w:pPr>
            <w:r>
              <w:rPr>
                <w:rFonts w:cs="Arial" w:ascii="Arial" w:hAnsi="Arial"/>
                <w:color w:val="000000"/>
                <w:sz w:val="16"/>
                <w:szCs w:val="16"/>
              </w:rPr>
            </w:r>
          </w:p>
        </w:tc>
        <w:tc>
          <w:tcPr>
            <w:tcW w:w="787" w:type="dxa"/>
            <w:tcBorders/>
          </w:tcPr>
          <w:p>
            <w:pPr>
              <w:pStyle w:val="Standard"/>
              <w:widowControl w:val="false"/>
              <w:rPr/>
            </w:pPr>
            <w:r>
              <w:rPr>
                <w:rFonts w:cs="Arial" w:ascii="Arial" w:hAnsi="Arial"/>
                <w:color w:val="000000"/>
                <w:sz w:val="16"/>
                <w:szCs w:val="16"/>
              </w:rPr>
              <w:t>тыс.руб.</w:t>
            </w:r>
          </w:p>
        </w:tc>
        <w:tc>
          <w:tcPr>
            <w:tcW w:w="1012" w:type="dxa"/>
            <w:tcBorders/>
            <w:vAlign w:val="bottom"/>
          </w:tcPr>
          <w:p>
            <w:pPr>
              <w:pStyle w:val="Standard"/>
              <w:widowControl w:val="false"/>
              <w:rPr>
                <w:rFonts w:ascii="Arial" w:hAnsi="Arial" w:cs="Arial"/>
                <w:color w:val="000000"/>
                <w:sz w:val="16"/>
                <w:szCs w:val="16"/>
              </w:rPr>
            </w:pPr>
            <w:r>
              <w:rPr>
                <w:rFonts w:cs="Arial" w:ascii="Arial" w:hAnsi="Arial"/>
                <w:color w:val="000000"/>
                <w:sz w:val="16"/>
                <w:szCs w:val="16"/>
              </w:rPr>
            </w:r>
          </w:p>
        </w:tc>
        <w:tc>
          <w:tcPr>
            <w:tcW w:w="3203" w:type="dxa"/>
            <w:gridSpan w:val="4"/>
            <w:tcBorders/>
            <w:vAlign w:val="bottom"/>
          </w:tcPr>
          <w:p>
            <w:pPr>
              <w:pStyle w:val="Standard"/>
              <w:widowControl w:val="false"/>
              <w:rPr/>
            </w:pPr>
            <w:r>
              <w:rPr>
                <w:rFonts w:cs="Arial" w:ascii="Arial" w:hAnsi="Arial"/>
                <w:color w:val="000000"/>
                <w:sz w:val="16"/>
                <w:szCs w:val="16"/>
              </w:rPr>
              <w:t>Средства на оплату труда рабочих</w:t>
            </w:r>
          </w:p>
        </w:tc>
        <w:tc>
          <w:tcPr>
            <w:tcW w:w="960" w:type="dxa"/>
            <w:tcBorders/>
            <w:vAlign w:val="bottom"/>
          </w:tcPr>
          <w:p>
            <w:pPr>
              <w:pStyle w:val="Standard"/>
              <w:widowControl w:val="false"/>
              <w:rPr>
                <w:rFonts w:ascii="Arial" w:hAnsi="Arial" w:cs="Arial"/>
                <w:color w:val="000000"/>
                <w:sz w:val="16"/>
                <w:szCs w:val="16"/>
              </w:rPr>
            </w:pPr>
            <w:r>
              <w:rPr>
                <w:rFonts w:cs="Arial" w:ascii="Arial" w:hAnsi="Arial"/>
                <w:color w:val="000000"/>
                <w:sz w:val="16"/>
                <w:szCs w:val="16"/>
              </w:rPr>
            </w:r>
          </w:p>
        </w:tc>
        <w:tc>
          <w:tcPr>
            <w:tcW w:w="481" w:type="dxa"/>
            <w:tcBorders>
              <w:bottom w:val="single" w:sz="4" w:space="0" w:color="000000"/>
            </w:tcBorders>
            <w:vAlign w:val="bottom"/>
          </w:tcPr>
          <w:p>
            <w:pPr>
              <w:pStyle w:val="Standard"/>
              <w:widowControl w:val="false"/>
              <w:jc w:val="right"/>
              <w:rPr>
                <w:rFonts w:ascii="Arial" w:hAnsi="Arial" w:cs="Arial"/>
                <w:color w:val="000000"/>
                <w:sz w:val="16"/>
                <w:szCs w:val="16"/>
              </w:rPr>
            </w:pPr>
            <w:r>
              <w:rPr>
                <w:rFonts w:cs="Arial" w:ascii="Arial" w:hAnsi="Arial"/>
                <w:color w:val="000000"/>
                <w:sz w:val="16"/>
                <w:szCs w:val="16"/>
              </w:rPr>
            </w:r>
          </w:p>
        </w:tc>
        <w:tc>
          <w:tcPr>
            <w:tcW w:w="641" w:type="dxa"/>
            <w:tcBorders>
              <w:bottom w:val="single" w:sz="4" w:space="0" w:color="000000"/>
            </w:tcBorders>
            <w:vAlign w:val="bottom"/>
          </w:tcPr>
          <w:p>
            <w:pPr>
              <w:pStyle w:val="Standard"/>
              <w:widowControl w:val="false"/>
              <w:jc w:val="right"/>
              <w:rPr>
                <w:rFonts w:ascii="Arial" w:hAnsi="Arial" w:cs="Arial"/>
                <w:color w:val="000000"/>
                <w:sz w:val="16"/>
                <w:szCs w:val="16"/>
              </w:rPr>
            </w:pPr>
            <w:r>
              <w:rPr>
                <w:rFonts w:cs="Arial" w:ascii="Arial" w:hAnsi="Arial"/>
                <w:color w:val="000000"/>
                <w:sz w:val="16"/>
                <w:szCs w:val="16"/>
              </w:rPr>
            </w:r>
          </w:p>
        </w:tc>
        <w:tc>
          <w:tcPr>
            <w:tcW w:w="2036" w:type="dxa"/>
            <w:tcBorders/>
          </w:tcPr>
          <w:p>
            <w:pPr>
              <w:pStyle w:val="Standard"/>
              <w:widowControl w:val="false"/>
              <w:rPr/>
            </w:pPr>
            <w:r>
              <w:rPr>
                <w:rFonts w:cs="Arial" w:ascii="Arial" w:hAnsi="Arial"/>
                <w:color w:val="000000"/>
                <w:sz w:val="16"/>
                <w:szCs w:val="16"/>
              </w:rPr>
              <w:t>тыс.руб.</w:t>
            </w:r>
          </w:p>
        </w:tc>
      </w:tr>
      <w:tr>
        <w:trPr>
          <w:trHeight w:val="255" w:hRule="atLeast"/>
        </w:trPr>
        <w:tc>
          <w:tcPr>
            <w:tcW w:w="1041" w:type="dxa"/>
            <w:tcBorders/>
            <w:vAlign w:val="bottom"/>
          </w:tcPr>
          <w:p>
            <w:pPr>
              <w:pStyle w:val="Standard"/>
              <w:widowControl w:val="false"/>
              <w:rPr>
                <w:rFonts w:ascii="Arial" w:hAnsi="Arial" w:cs="Arial"/>
                <w:color w:val="000000"/>
                <w:sz w:val="16"/>
                <w:szCs w:val="16"/>
              </w:rPr>
            </w:pPr>
            <w:r>
              <w:rPr>
                <w:rFonts w:cs="Arial" w:ascii="Arial" w:hAnsi="Arial"/>
                <w:color w:val="000000"/>
                <w:sz w:val="16"/>
                <w:szCs w:val="16"/>
              </w:rPr>
            </w:r>
          </w:p>
        </w:tc>
        <w:tc>
          <w:tcPr>
            <w:tcW w:w="1208" w:type="dxa"/>
            <w:tcBorders/>
            <w:vAlign w:val="bottom"/>
          </w:tcPr>
          <w:p>
            <w:pPr>
              <w:pStyle w:val="Standard"/>
              <w:widowControl w:val="false"/>
              <w:rPr/>
            </w:pPr>
            <w:r>
              <w:rPr>
                <w:rFonts w:cs="Arial" w:ascii="Arial" w:hAnsi="Arial"/>
                <w:color w:val="000000"/>
                <w:sz w:val="16"/>
                <w:szCs w:val="16"/>
              </w:rPr>
              <w:t>монтажных работ</w:t>
            </w:r>
          </w:p>
        </w:tc>
        <w:tc>
          <w:tcPr>
            <w:tcW w:w="644" w:type="dxa"/>
            <w:tcBorders>
              <w:bottom w:val="single" w:sz="4" w:space="0" w:color="000000"/>
            </w:tcBorders>
            <w:vAlign w:val="bottom"/>
          </w:tcPr>
          <w:p>
            <w:pPr>
              <w:pStyle w:val="Standard"/>
              <w:widowControl w:val="false"/>
              <w:jc w:val="right"/>
              <w:rPr>
                <w:rFonts w:ascii="Arial" w:hAnsi="Arial" w:cs="Arial"/>
                <w:color w:val="000000"/>
                <w:sz w:val="16"/>
                <w:szCs w:val="16"/>
              </w:rPr>
            </w:pPr>
            <w:r>
              <w:rPr>
                <w:rFonts w:cs="Arial" w:ascii="Arial" w:hAnsi="Arial"/>
                <w:color w:val="000000"/>
                <w:sz w:val="16"/>
                <w:szCs w:val="16"/>
              </w:rPr>
            </w:r>
          </w:p>
        </w:tc>
        <w:tc>
          <w:tcPr>
            <w:tcW w:w="2555" w:type="dxa"/>
            <w:tcBorders>
              <w:bottom w:val="single" w:sz="4" w:space="0" w:color="000000"/>
            </w:tcBorders>
            <w:vAlign w:val="bottom"/>
          </w:tcPr>
          <w:p>
            <w:pPr>
              <w:pStyle w:val="Standard"/>
              <w:widowControl w:val="false"/>
              <w:jc w:val="right"/>
              <w:rPr>
                <w:rFonts w:ascii="Arial" w:hAnsi="Arial" w:cs="Arial"/>
                <w:color w:val="000000"/>
                <w:sz w:val="16"/>
                <w:szCs w:val="16"/>
              </w:rPr>
            </w:pPr>
            <w:r>
              <w:rPr>
                <w:rFonts w:cs="Arial" w:ascii="Arial" w:hAnsi="Arial"/>
                <w:color w:val="000000"/>
                <w:sz w:val="16"/>
                <w:szCs w:val="16"/>
              </w:rPr>
            </w:r>
          </w:p>
        </w:tc>
        <w:tc>
          <w:tcPr>
            <w:tcW w:w="787" w:type="dxa"/>
            <w:tcBorders/>
          </w:tcPr>
          <w:p>
            <w:pPr>
              <w:pStyle w:val="Standard"/>
              <w:widowControl w:val="false"/>
              <w:rPr/>
            </w:pPr>
            <w:r>
              <w:rPr>
                <w:rFonts w:cs="Arial" w:ascii="Arial" w:hAnsi="Arial"/>
                <w:color w:val="000000"/>
                <w:sz w:val="16"/>
                <w:szCs w:val="16"/>
              </w:rPr>
              <w:t>тыс.руб.</w:t>
            </w:r>
          </w:p>
        </w:tc>
        <w:tc>
          <w:tcPr>
            <w:tcW w:w="1012" w:type="dxa"/>
            <w:tcBorders/>
            <w:vAlign w:val="bottom"/>
          </w:tcPr>
          <w:p>
            <w:pPr>
              <w:pStyle w:val="Standard"/>
              <w:widowControl w:val="false"/>
              <w:rPr>
                <w:rFonts w:ascii="Arial" w:hAnsi="Arial" w:cs="Arial"/>
                <w:color w:val="000000"/>
                <w:sz w:val="16"/>
                <w:szCs w:val="16"/>
              </w:rPr>
            </w:pPr>
            <w:r>
              <w:rPr>
                <w:rFonts w:cs="Arial" w:ascii="Arial" w:hAnsi="Arial"/>
                <w:color w:val="000000"/>
                <w:sz w:val="16"/>
                <w:szCs w:val="16"/>
              </w:rPr>
            </w:r>
          </w:p>
        </w:tc>
        <w:tc>
          <w:tcPr>
            <w:tcW w:w="3203" w:type="dxa"/>
            <w:gridSpan w:val="4"/>
            <w:tcBorders/>
            <w:vAlign w:val="bottom"/>
          </w:tcPr>
          <w:p>
            <w:pPr>
              <w:pStyle w:val="Standard"/>
              <w:widowControl w:val="false"/>
              <w:rPr/>
            </w:pPr>
            <w:r>
              <w:rPr>
                <w:rFonts w:cs="Arial" w:ascii="Arial" w:hAnsi="Arial"/>
                <w:color w:val="000000"/>
                <w:sz w:val="16"/>
                <w:szCs w:val="16"/>
              </w:rPr>
              <w:t>Нормативные затраты труда рабочих</w:t>
            </w:r>
          </w:p>
        </w:tc>
        <w:tc>
          <w:tcPr>
            <w:tcW w:w="960" w:type="dxa"/>
            <w:tcBorders/>
            <w:vAlign w:val="bottom"/>
          </w:tcPr>
          <w:p>
            <w:pPr>
              <w:pStyle w:val="Standard"/>
              <w:widowControl w:val="false"/>
              <w:rPr>
                <w:rFonts w:ascii="Arial" w:hAnsi="Arial" w:cs="Arial"/>
                <w:color w:val="000000"/>
                <w:sz w:val="16"/>
                <w:szCs w:val="16"/>
              </w:rPr>
            </w:pPr>
            <w:r>
              <w:rPr>
                <w:rFonts w:cs="Arial" w:ascii="Arial" w:hAnsi="Arial"/>
                <w:color w:val="000000"/>
                <w:sz w:val="16"/>
                <w:szCs w:val="16"/>
              </w:rPr>
            </w:r>
          </w:p>
        </w:tc>
        <w:tc>
          <w:tcPr>
            <w:tcW w:w="481" w:type="dxa"/>
            <w:tcBorders>
              <w:bottom w:val="single" w:sz="4" w:space="0" w:color="000000"/>
            </w:tcBorders>
            <w:vAlign w:val="bottom"/>
          </w:tcPr>
          <w:p>
            <w:pPr>
              <w:pStyle w:val="Standard"/>
              <w:widowControl w:val="false"/>
              <w:jc w:val="right"/>
              <w:rPr/>
            </w:pPr>
            <w:r>
              <w:rPr>
                <w:rFonts w:cs="Arial" w:ascii="Arial" w:hAnsi="Arial"/>
                <w:color w:val="000000"/>
                <w:sz w:val="16"/>
                <w:szCs w:val="16"/>
              </w:rPr>
              <w:t> </w:t>
            </w:r>
          </w:p>
        </w:tc>
        <w:tc>
          <w:tcPr>
            <w:tcW w:w="641" w:type="dxa"/>
            <w:tcBorders>
              <w:bottom w:val="single" w:sz="4" w:space="0" w:color="000000"/>
            </w:tcBorders>
            <w:vAlign w:val="bottom"/>
          </w:tcPr>
          <w:p>
            <w:pPr>
              <w:pStyle w:val="Standard"/>
              <w:widowControl w:val="false"/>
              <w:jc w:val="right"/>
              <w:rPr>
                <w:rFonts w:ascii="Arial" w:hAnsi="Arial" w:cs="Arial"/>
                <w:color w:val="000000"/>
                <w:sz w:val="16"/>
                <w:szCs w:val="16"/>
              </w:rPr>
            </w:pPr>
            <w:r>
              <w:rPr>
                <w:rFonts w:cs="Arial" w:ascii="Arial" w:hAnsi="Arial"/>
                <w:color w:val="000000"/>
                <w:sz w:val="16"/>
                <w:szCs w:val="16"/>
              </w:rPr>
            </w:r>
          </w:p>
        </w:tc>
        <w:tc>
          <w:tcPr>
            <w:tcW w:w="2036" w:type="dxa"/>
            <w:tcBorders/>
            <w:vAlign w:val="bottom"/>
          </w:tcPr>
          <w:p>
            <w:pPr>
              <w:pStyle w:val="Standard"/>
              <w:widowControl w:val="false"/>
              <w:rPr/>
            </w:pPr>
            <w:r>
              <w:rPr>
                <w:rFonts w:cs="Arial" w:ascii="Arial" w:hAnsi="Arial"/>
                <w:color w:val="000000"/>
                <w:sz w:val="16"/>
                <w:szCs w:val="16"/>
              </w:rPr>
              <w:t>чел.час.</w:t>
            </w:r>
          </w:p>
        </w:tc>
      </w:tr>
      <w:tr>
        <w:trPr>
          <w:trHeight w:val="255" w:hRule="atLeast"/>
        </w:trPr>
        <w:tc>
          <w:tcPr>
            <w:tcW w:w="1041" w:type="dxa"/>
            <w:tcBorders/>
            <w:vAlign w:val="bottom"/>
          </w:tcPr>
          <w:p>
            <w:pPr>
              <w:pStyle w:val="Standard"/>
              <w:widowControl w:val="false"/>
              <w:rPr>
                <w:rFonts w:ascii="Arial" w:hAnsi="Arial" w:cs="Arial"/>
                <w:color w:val="000000"/>
                <w:sz w:val="16"/>
                <w:szCs w:val="16"/>
              </w:rPr>
            </w:pPr>
            <w:r>
              <w:rPr>
                <w:rFonts w:cs="Arial" w:ascii="Arial" w:hAnsi="Arial"/>
                <w:color w:val="000000"/>
                <w:sz w:val="16"/>
                <w:szCs w:val="16"/>
              </w:rPr>
            </w:r>
          </w:p>
        </w:tc>
        <w:tc>
          <w:tcPr>
            <w:tcW w:w="1208" w:type="dxa"/>
            <w:tcBorders/>
            <w:vAlign w:val="bottom"/>
          </w:tcPr>
          <w:p>
            <w:pPr>
              <w:pStyle w:val="Standard"/>
              <w:widowControl w:val="false"/>
              <w:rPr/>
            </w:pPr>
            <w:r>
              <w:rPr>
                <w:rFonts w:cs="Arial" w:ascii="Arial" w:hAnsi="Arial"/>
                <w:color w:val="000000"/>
                <w:sz w:val="16"/>
                <w:szCs w:val="16"/>
              </w:rPr>
              <w:t>оборудования</w:t>
            </w:r>
          </w:p>
        </w:tc>
        <w:tc>
          <w:tcPr>
            <w:tcW w:w="644" w:type="dxa"/>
            <w:tcBorders>
              <w:bottom w:val="single" w:sz="4" w:space="0" w:color="000000"/>
            </w:tcBorders>
            <w:vAlign w:val="bottom"/>
          </w:tcPr>
          <w:p>
            <w:pPr>
              <w:pStyle w:val="Standard"/>
              <w:widowControl w:val="false"/>
              <w:jc w:val="right"/>
              <w:rPr>
                <w:rFonts w:ascii="Arial" w:hAnsi="Arial" w:cs="Arial"/>
                <w:color w:val="000000"/>
                <w:sz w:val="16"/>
                <w:szCs w:val="16"/>
              </w:rPr>
            </w:pPr>
            <w:r>
              <w:rPr>
                <w:rFonts w:cs="Arial" w:ascii="Arial" w:hAnsi="Arial"/>
                <w:color w:val="000000"/>
                <w:sz w:val="16"/>
                <w:szCs w:val="16"/>
              </w:rPr>
            </w:r>
          </w:p>
        </w:tc>
        <w:tc>
          <w:tcPr>
            <w:tcW w:w="2555" w:type="dxa"/>
            <w:tcBorders>
              <w:bottom w:val="single" w:sz="4" w:space="0" w:color="000000"/>
            </w:tcBorders>
            <w:vAlign w:val="bottom"/>
          </w:tcPr>
          <w:p>
            <w:pPr>
              <w:pStyle w:val="Standard"/>
              <w:widowControl w:val="false"/>
              <w:jc w:val="right"/>
              <w:rPr>
                <w:rFonts w:ascii="Arial" w:hAnsi="Arial" w:cs="Arial"/>
                <w:color w:val="000000"/>
                <w:sz w:val="16"/>
                <w:szCs w:val="16"/>
              </w:rPr>
            </w:pPr>
            <w:r>
              <w:rPr>
                <w:rFonts w:cs="Arial" w:ascii="Arial" w:hAnsi="Arial"/>
                <w:color w:val="000000"/>
                <w:sz w:val="16"/>
                <w:szCs w:val="16"/>
              </w:rPr>
            </w:r>
          </w:p>
        </w:tc>
        <w:tc>
          <w:tcPr>
            <w:tcW w:w="787" w:type="dxa"/>
            <w:tcBorders/>
          </w:tcPr>
          <w:p>
            <w:pPr>
              <w:pStyle w:val="Standard"/>
              <w:widowControl w:val="false"/>
              <w:rPr/>
            </w:pPr>
            <w:r>
              <w:rPr>
                <w:rFonts w:cs="Arial" w:ascii="Arial" w:hAnsi="Arial"/>
                <w:color w:val="000000"/>
                <w:sz w:val="16"/>
                <w:szCs w:val="16"/>
              </w:rPr>
              <w:t>тыс.руб.</w:t>
            </w:r>
          </w:p>
        </w:tc>
        <w:tc>
          <w:tcPr>
            <w:tcW w:w="1012" w:type="dxa"/>
            <w:tcBorders/>
            <w:vAlign w:val="bottom"/>
          </w:tcPr>
          <w:p>
            <w:pPr>
              <w:pStyle w:val="Standard"/>
              <w:widowControl w:val="false"/>
              <w:rPr>
                <w:rFonts w:ascii="Arial" w:hAnsi="Arial" w:cs="Arial"/>
                <w:color w:val="000000"/>
                <w:sz w:val="16"/>
                <w:szCs w:val="16"/>
              </w:rPr>
            </w:pPr>
            <w:r>
              <w:rPr>
                <w:rFonts w:cs="Arial" w:ascii="Arial" w:hAnsi="Arial"/>
                <w:color w:val="000000"/>
                <w:sz w:val="16"/>
                <w:szCs w:val="16"/>
              </w:rPr>
            </w:r>
          </w:p>
        </w:tc>
        <w:tc>
          <w:tcPr>
            <w:tcW w:w="3203" w:type="dxa"/>
            <w:gridSpan w:val="4"/>
            <w:tcBorders/>
            <w:vAlign w:val="bottom"/>
          </w:tcPr>
          <w:p>
            <w:pPr>
              <w:pStyle w:val="Standard"/>
              <w:widowControl w:val="false"/>
              <w:rPr/>
            </w:pPr>
            <w:r>
              <w:rPr>
                <w:rFonts w:cs="Arial" w:ascii="Arial" w:hAnsi="Arial"/>
                <w:color w:val="000000"/>
                <w:sz w:val="16"/>
                <w:szCs w:val="16"/>
              </w:rPr>
              <w:t>Нормативные затраты труда машинистов</w:t>
            </w:r>
          </w:p>
        </w:tc>
        <w:tc>
          <w:tcPr>
            <w:tcW w:w="960" w:type="dxa"/>
            <w:tcBorders/>
            <w:vAlign w:val="bottom"/>
          </w:tcPr>
          <w:p>
            <w:pPr>
              <w:pStyle w:val="Standard"/>
              <w:widowControl w:val="false"/>
              <w:rPr>
                <w:rFonts w:ascii="Arial" w:hAnsi="Arial" w:cs="Arial"/>
                <w:color w:val="000000"/>
                <w:sz w:val="16"/>
                <w:szCs w:val="16"/>
              </w:rPr>
            </w:pPr>
            <w:r>
              <w:rPr>
                <w:rFonts w:cs="Arial" w:ascii="Arial" w:hAnsi="Arial"/>
                <w:color w:val="000000"/>
                <w:sz w:val="16"/>
                <w:szCs w:val="16"/>
              </w:rPr>
            </w:r>
          </w:p>
        </w:tc>
        <w:tc>
          <w:tcPr>
            <w:tcW w:w="481" w:type="dxa"/>
            <w:tcBorders>
              <w:bottom w:val="single" w:sz="4" w:space="0" w:color="000000"/>
            </w:tcBorders>
            <w:vAlign w:val="bottom"/>
          </w:tcPr>
          <w:p>
            <w:pPr>
              <w:pStyle w:val="Standard"/>
              <w:widowControl w:val="false"/>
              <w:jc w:val="right"/>
              <w:rPr/>
            </w:pPr>
            <w:r>
              <w:rPr>
                <w:rFonts w:cs="Arial" w:ascii="Arial" w:hAnsi="Arial"/>
                <w:color w:val="000000"/>
                <w:sz w:val="16"/>
                <w:szCs w:val="16"/>
              </w:rPr>
              <w:t> </w:t>
            </w:r>
          </w:p>
        </w:tc>
        <w:tc>
          <w:tcPr>
            <w:tcW w:w="641" w:type="dxa"/>
            <w:tcBorders>
              <w:bottom w:val="single" w:sz="4" w:space="0" w:color="000000"/>
            </w:tcBorders>
            <w:vAlign w:val="bottom"/>
          </w:tcPr>
          <w:p>
            <w:pPr>
              <w:pStyle w:val="Standard"/>
              <w:widowControl w:val="false"/>
              <w:jc w:val="right"/>
              <w:rPr/>
            </w:pPr>
            <w:r>
              <w:rPr>
                <w:rFonts w:cs="Arial" w:ascii="Arial" w:hAnsi="Arial"/>
                <w:color w:val="000000"/>
                <w:sz w:val="16"/>
                <w:szCs w:val="16"/>
              </w:rPr>
              <w:t> </w:t>
            </w:r>
          </w:p>
        </w:tc>
        <w:tc>
          <w:tcPr>
            <w:tcW w:w="2036" w:type="dxa"/>
            <w:tcBorders/>
            <w:vAlign w:val="bottom"/>
          </w:tcPr>
          <w:p>
            <w:pPr>
              <w:pStyle w:val="Standard"/>
              <w:widowControl w:val="false"/>
              <w:rPr/>
            </w:pPr>
            <w:r>
              <w:rPr>
                <w:rFonts w:cs="Arial" w:ascii="Arial" w:hAnsi="Arial"/>
                <w:color w:val="000000"/>
                <w:sz w:val="16"/>
                <w:szCs w:val="16"/>
              </w:rPr>
              <w:t>чел.час.</w:t>
            </w:r>
          </w:p>
        </w:tc>
      </w:tr>
      <w:tr>
        <w:trPr>
          <w:trHeight w:val="255" w:hRule="atLeast"/>
        </w:trPr>
        <w:tc>
          <w:tcPr>
            <w:tcW w:w="1041" w:type="dxa"/>
            <w:tcBorders/>
            <w:vAlign w:val="bottom"/>
          </w:tcPr>
          <w:p>
            <w:pPr>
              <w:pStyle w:val="Standard"/>
              <w:widowControl w:val="false"/>
              <w:rPr>
                <w:rFonts w:ascii="Arial" w:hAnsi="Arial" w:cs="Arial"/>
                <w:color w:val="000000"/>
                <w:sz w:val="16"/>
                <w:szCs w:val="16"/>
              </w:rPr>
            </w:pPr>
            <w:r>
              <w:rPr>
                <w:rFonts w:cs="Arial" w:ascii="Arial" w:hAnsi="Arial"/>
                <w:color w:val="000000"/>
                <w:sz w:val="16"/>
                <w:szCs w:val="16"/>
              </w:rPr>
            </w:r>
          </w:p>
        </w:tc>
        <w:tc>
          <w:tcPr>
            <w:tcW w:w="1208" w:type="dxa"/>
            <w:tcBorders/>
            <w:vAlign w:val="bottom"/>
          </w:tcPr>
          <w:p>
            <w:pPr>
              <w:pStyle w:val="Standard"/>
              <w:widowControl w:val="false"/>
              <w:rPr/>
            </w:pPr>
            <w:r>
              <w:rPr>
                <w:rFonts w:cs="Arial" w:ascii="Arial" w:hAnsi="Arial"/>
                <w:color w:val="000000"/>
                <w:sz w:val="16"/>
                <w:szCs w:val="16"/>
              </w:rPr>
              <w:t>прочих затрат</w:t>
            </w:r>
          </w:p>
        </w:tc>
        <w:tc>
          <w:tcPr>
            <w:tcW w:w="644" w:type="dxa"/>
            <w:tcBorders>
              <w:bottom w:val="single" w:sz="4" w:space="0" w:color="000000"/>
            </w:tcBorders>
            <w:vAlign w:val="bottom"/>
          </w:tcPr>
          <w:p>
            <w:pPr>
              <w:pStyle w:val="Standard"/>
              <w:widowControl w:val="false"/>
              <w:jc w:val="right"/>
              <w:rPr>
                <w:rFonts w:ascii="Arial" w:hAnsi="Arial" w:cs="Arial"/>
                <w:color w:val="000000"/>
                <w:sz w:val="16"/>
                <w:szCs w:val="16"/>
              </w:rPr>
            </w:pPr>
            <w:r>
              <w:rPr>
                <w:rFonts w:cs="Arial" w:ascii="Arial" w:hAnsi="Arial"/>
                <w:color w:val="000000"/>
                <w:sz w:val="16"/>
                <w:szCs w:val="16"/>
              </w:rPr>
            </w:r>
          </w:p>
        </w:tc>
        <w:tc>
          <w:tcPr>
            <w:tcW w:w="2555" w:type="dxa"/>
            <w:tcBorders>
              <w:bottom w:val="single" w:sz="4" w:space="0" w:color="000000"/>
            </w:tcBorders>
            <w:vAlign w:val="bottom"/>
          </w:tcPr>
          <w:p>
            <w:pPr>
              <w:pStyle w:val="Standard"/>
              <w:widowControl w:val="false"/>
              <w:jc w:val="right"/>
              <w:rPr>
                <w:rFonts w:ascii="Arial" w:hAnsi="Arial" w:cs="Arial"/>
                <w:color w:val="000000"/>
                <w:sz w:val="16"/>
                <w:szCs w:val="16"/>
              </w:rPr>
            </w:pPr>
            <w:r>
              <w:rPr>
                <w:rFonts w:cs="Arial" w:ascii="Arial" w:hAnsi="Arial"/>
                <w:color w:val="000000"/>
                <w:sz w:val="16"/>
                <w:szCs w:val="16"/>
              </w:rPr>
            </w:r>
          </w:p>
        </w:tc>
        <w:tc>
          <w:tcPr>
            <w:tcW w:w="787" w:type="dxa"/>
            <w:tcBorders/>
          </w:tcPr>
          <w:p>
            <w:pPr>
              <w:pStyle w:val="Standard"/>
              <w:widowControl w:val="false"/>
              <w:rPr/>
            </w:pPr>
            <w:r>
              <w:rPr>
                <w:rFonts w:cs="Arial" w:ascii="Arial" w:hAnsi="Arial"/>
                <w:color w:val="000000"/>
                <w:sz w:val="16"/>
                <w:szCs w:val="16"/>
              </w:rPr>
              <w:t>тыс.руб.</w:t>
            </w:r>
          </w:p>
        </w:tc>
        <w:tc>
          <w:tcPr>
            <w:tcW w:w="1012" w:type="dxa"/>
            <w:tcBorders/>
            <w:vAlign w:val="bottom"/>
          </w:tcPr>
          <w:p>
            <w:pPr>
              <w:pStyle w:val="Standard"/>
              <w:widowControl w:val="false"/>
              <w:rPr>
                <w:rFonts w:ascii="Arial" w:hAnsi="Arial" w:cs="Arial"/>
                <w:color w:val="000000"/>
                <w:sz w:val="16"/>
                <w:szCs w:val="16"/>
              </w:rPr>
            </w:pPr>
            <w:r>
              <w:rPr>
                <w:rFonts w:cs="Arial" w:ascii="Arial" w:hAnsi="Arial"/>
                <w:color w:val="000000"/>
                <w:sz w:val="16"/>
                <w:szCs w:val="16"/>
              </w:rPr>
            </w:r>
          </w:p>
        </w:tc>
        <w:tc>
          <w:tcPr>
            <w:tcW w:w="4163" w:type="dxa"/>
            <w:gridSpan w:val="5"/>
            <w:tcBorders/>
            <w:vAlign w:val="bottom"/>
          </w:tcPr>
          <w:p>
            <w:pPr>
              <w:pStyle w:val="Standard"/>
              <w:widowControl w:val="false"/>
              <w:rPr/>
            </w:pPr>
            <w:r>
              <w:rPr>
                <w:rFonts w:cs="Arial" w:ascii="Arial" w:hAnsi="Arial"/>
                <w:color w:val="000000"/>
                <w:sz w:val="16"/>
                <w:szCs w:val="16"/>
              </w:rPr>
              <w:t xml:space="preserve">Расчетный измеритель конструктивного решения  </w:t>
            </w:r>
          </w:p>
        </w:tc>
        <w:tc>
          <w:tcPr>
            <w:tcW w:w="1122" w:type="dxa"/>
            <w:gridSpan w:val="2"/>
            <w:tcBorders>
              <w:top w:val="single" w:sz="4" w:space="0" w:color="000000"/>
              <w:bottom w:val="single" w:sz="4" w:space="0" w:color="000000"/>
            </w:tcBorders>
            <w:vAlign w:val="bottom"/>
          </w:tcPr>
          <w:p>
            <w:pPr>
              <w:pStyle w:val="Standard"/>
              <w:widowControl w:val="false"/>
              <w:jc w:val="center"/>
              <w:rPr/>
            </w:pPr>
            <w:r>
              <w:rPr>
                <w:rFonts w:cs="Arial" w:ascii="Arial" w:hAnsi="Arial"/>
                <w:color w:val="000000"/>
                <w:sz w:val="16"/>
                <w:szCs w:val="16"/>
              </w:rPr>
              <w:t> </w:t>
            </w:r>
          </w:p>
        </w:tc>
        <w:tc>
          <w:tcPr>
            <w:tcW w:w="2036" w:type="dxa"/>
            <w:tcBorders/>
            <w:vAlign w:val="bottom"/>
          </w:tcPr>
          <w:p>
            <w:pPr>
              <w:pStyle w:val="Standard"/>
              <w:widowControl w:val="false"/>
              <w:jc w:val="center"/>
              <w:rPr>
                <w:rFonts w:ascii="Arial" w:hAnsi="Arial" w:cs="Arial"/>
                <w:color w:val="000000"/>
                <w:sz w:val="16"/>
                <w:szCs w:val="16"/>
              </w:rPr>
            </w:pPr>
            <w:r>
              <w:rPr>
                <w:rFonts w:cs="Arial" w:ascii="Arial" w:hAnsi="Arial"/>
                <w:color w:val="000000"/>
                <w:sz w:val="16"/>
                <w:szCs w:val="16"/>
              </w:rPr>
            </w:r>
          </w:p>
        </w:tc>
      </w:tr>
      <w:tr>
        <w:trPr>
          <w:trHeight w:val="255" w:hRule="atLeast"/>
        </w:trPr>
        <w:tc>
          <w:tcPr>
            <w:tcW w:w="1041" w:type="dxa"/>
            <w:tcBorders/>
            <w:vAlign w:val="bottom"/>
          </w:tcPr>
          <w:p>
            <w:pPr>
              <w:pStyle w:val="Standard"/>
              <w:widowControl w:val="false"/>
              <w:rPr>
                <w:rFonts w:ascii="Arial" w:hAnsi="Arial" w:cs="Arial"/>
                <w:color w:val="000000"/>
                <w:sz w:val="16"/>
                <w:szCs w:val="16"/>
              </w:rPr>
            </w:pPr>
            <w:r>
              <w:rPr>
                <w:rFonts w:cs="Arial" w:ascii="Arial" w:hAnsi="Arial"/>
                <w:color w:val="000000"/>
                <w:sz w:val="16"/>
                <w:szCs w:val="16"/>
              </w:rPr>
            </w:r>
          </w:p>
        </w:tc>
        <w:tc>
          <w:tcPr>
            <w:tcW w:w="1208" w:type="dxa"/>
            <w:tcBorders/>
            <w:vAlign w:val="bottom"/>
          </w:tcPr>
          <w:p>
            <w:pPr>
              <w:pStyle w:val="Standard"/>
              <w:widowControl w:val="false"/>
              <w:rPr>
                <w:rFonts w:ascii="Arial" w:hAnsi="Arial" w:cs="Arial"/>
                <w:color w:val="000000"/>
                <w:sz w:val="16"/>
                <w:szCs w:val="16"/>
              </w:rPr>
            </w:pPr>
            <w:r>
              <w:rPr>
                <w:rFonts w:cs="Arial" w:ascii="Arial" w:hAnsi="Arial"/>
                <w:color w:val="000000"/>
                <w:sz w:val="16"/>
                <w:szCs w:val="16"/>
              </w:rPr>
            </w:r>
          </w:p>
        </w:tc>
        <w:tc>
          <w:tcPr>
            <w:tcW w:w="644" w:type="dxa"/>
            <w:tcBorders>
              <w:bottom w:val="single" w:sz="4" w:space="0" w:color="000000"/>
            </w:tcBorders>
            <w:vAlign w:val="bottom"/>
          </w:tcPr>
          <w:p>
            <w:pPr>
              <w:pStyle w:val="Standard"/>
              <w:widowControl w:val="false"/>
              <w:jc w:val="right"/>
              <w:rPr>
                <w:rFonts w:ascii="Arial" w:hAnsi="Arial" w:cs="Arial"/>
                <w:color w:val="000000"/>
                <w:sz w:val="16"/>
                <w:szCs w:val="16"/>
              </w:rPr>
            </w:pPr>
            <w:r>
              <w:rPr>
                <w:rFonts w:cs="Arial" w:ascii="Arial" w:hAnsi="Arial"/>
                <w:color w:val="000000"/>
                <w:sz w:val="16"/>
                <w:szCs w:val="16"/>
              </w:rPr>
            </w:r>
          </w:p>
        </w:tc>
        <w:tc>
          <w:tcPr>
            <w:tcW w:w="2555" w:type="dxa"/>
            <w:tcBorders>
              <w:bottom w:val="single" w:sz="4" w:space="0" w:color="000000"/>
            </w:tcBorders>
            <w:vAlign w:val="bottom"/>
          </w:tcPr>
          <w:p>
            <w:pPr>
              <w:pStyle w:val="Standard"/>
              <w:widowControl w:val="false"/>
              <w:jc w:val="right"/>
              <w:rPr>
                <w:rFonts w:ascii="Arial" w:hAnsi="Arial" w:cs="Arial"/>
                <w:color w:val="000000"/>
                <w:sz w:val="16"/>
                <w:szCs w:val="16"/>
              </w:rPr>
            </w:pPr>
            <w:r>
              <w:rPr>
                <w:rFonts w:cs="Arial" w:ascii="Arial" w:hAnsi="Arial"/>
                <w:color w:val="000000"/>
                <w:sz w:val="16"/>
                <w:szCs w:val="16"/>
              </w:rPr>
            </w:r>
          </w:p>
        </w:tc>
        <w:tc>
          <w:tcPr>
            <w:tcW w:w="787" w:type="dxa"/>
            <w:tcBorders/>
          </w:tcPr>
          <w:p>
            <w:pPr>
              <w:pStyle w:val="Standard"/>
              <w:widowControl w:val="false"/>
              <w:rPr>
                <w:rFonts w:ascii="Arial" w:hAnsi="Arial" w:cs="Arial"/>
                <w:color w:val="000000"/>
                <w:sz w:val="16"/>
                <w:szCs w:val="16"/>
              </w:rPr>
            </w:pPr>
            <w:r>
              <w:rPr>
                <w:rFonts w:cs="Arial" w:ascii="Arial" w:hAnsi="Arial"/>
                <w:color w:val="000000"/>
                <w:sz w:val="16"/>
                <w:szCs w:val="16"/>
              </w:rPr>
            </w:r>
          </w:p>
        </w:tc>
        <w:tc>
          <w:tcPr>
            <w:tcW w:w="1012" w:type="dxa"/>
            <w:tcBorders/>
            <w:vAlign w:val="bottom"/>
          </w:tcPr>
          <w:p>
            <w:pPr>
              <w:pStyle w:val="Standard"/>
              <w:widowControl w:val="false"/>
              <w:rPr>
                <w:rFonts w:ascii="Arial" w:hAnsi="Arial" w:cs="Arial"/>
                <w:color w:val="000000"/>
                <w:sz w:val="16"/>
                <w:szCs w:val="16"/>
              </w:rPr>
            </w:pPr>
            <w:r>
              <w:rPr>
                <w:rFonts w:cs="Arial" w:ascii="Arial" w:hAnsi="Arial"/>
                <w:color w:val="000000"/>
                <w:sz w:val="16"/>
                <w:szCs w:val="16"/>
              </w:rPr>
            </w:r>
          </w:p>
        </w:tc>
        <w:tc>
          <w:tcPr>
            <w:tcW w:w="4163" w:type="dxa"/>
            <w:gridSpan w:val="5"/>
            <w:tcBorders/>
            <w:vAlign w:val="bottom"/>
          </w:tcPr>
          <w:p>
            <w:pPr>
              <w:pStyle w:val="Standard"/>
              <w:widowControl w:val="false"/>
              <w:rPr>
                <w:rFonts w:ascii="Arial" w:hAnsi="Arial" w:cs="Arial"/>
                <w:color w:val="000000"/>
                <w:sz w:val="16"/>
                <w:szCs w:val="16"/>
              </w:rPr>
            </w:pPr>
            <w:r>
              <w:rPr>
                <w:rFonts w:cs="Arial" w:ascii="Arial" w:hAnsi="Arial"/>
                <w:color w:val="000000"/>
                <w:sz w:val="16"/>
                <w:szCs w:val="16"/>
              </w:rPr>
            </w:r>
          </w:p>
        </w:tc>
        <w:tc>
          <w:tcPr>
            <w:tcW w:w="1122" w:type="dxa"/>
            <w:gridSpan w:val="2"/>
            <w:tcBorders>
              <w:top w:val="single" w:sz="4" w:space="0" w:color="000000"/>
              <w:bottom w:val="single" w:sz="4" w:space="0" w:color="000000"/>
            </w:tcBorders>
            <w:vAlign w:val="bottom"/>
          </w:tcPr>
          <w:p>
            <w:pPr>
              <w:pStyle w:val="Standard"/>
              <w:widowControl w:val="false"/>
              <w:jc w:val="center"/>
              <w:rPr>
                <w:rFonts w:ascii="Arial" w:hAnsi="Arial" w:cs="Arial"/>
                <w:color w:val="000000"/>
                <w:sz w:val="16"/>
                <w:szCs w:val="16"/>
              </w:rPr>
            </w:pPr>
            <w:r>
              <w:rPr>
                <w:rFonts w:cs="Arial" w:ascii="Arial" w:hAnsi="Arial"/>
                <w:color w:val="000000"/>
                <w:sz w:val="16"/>
                <w:szCs w:val="16"/>
              </w:rPr>
            </w:r>
          </w:p>
        </w:tc>
        <w:tc>
          <w:tcPr>
            <w:tcW w:w="2036" w:type="dxa"/>
            <w:tcBorders/>
            <w:vAlign w:val="bottom"/>
          </w:tcPr>
          <w:p>
            <w:pPr>
              <w:pStyle w:val="Standard"/>
              <w:widowControl w:val="false"/>
              <w:jc w:val="center"/>
              <w:rPr>
                <w:rFonts w:ascii="Arial" w:hAnsi="Arial" w:cs="Arial"/>
                <w:color w:val="000000"/>
                <w:sz w:val="16"/>
                <w:szCs w:val="16"/>
              </w:rPr>
            </w:pPr>
            <w:r>
              <w:rPr>
                <w:rFonts w:cs="Arial" w:ascii="Arial" w:hAnsi="Arial"/>
                <w:color w:val="000000"/>
                <w:sz w:val="16"/>
                <w:szCs w:val="16"/>
              </w:rPr>
            </w:r>
          </w:p>
        </w:tc>
      </w:tr>
    </w:tbl>
    <w:p>
      <w:pPr>
        <w:pStyle w:val="Normal"/>
        <w:rPr/>
      </w:pPr>
      <w:r>
        <w:rPr/>
      </w:r>
      <w:r>
        <w:br w:type="page"/>
      </w:r>
    </w:p>
    <w:tbl>
      <w:tblPr>
        <w:tblW w:w="5000" w:type="pct"/>
        <w:jc w:val="left"/>
        <w:tblInd w:w="0" w:type="dxa"/>
        <w:tblLayout w:type="fixed"/>
        <w:tblCellMar>
          <w:top w:w="0" w:type="dxa"/>
          <w:left w:w="108" w:type="dxa"/>
          <w:bottom w:w="0" w:type="dxa"/>
          <w:right w:w="108" w:type="dxa"/>
        </w:tblCellMar>
        <w:tblLook w:val="04a0" w:noHBand="0" w:noVBand="1" w:firstColumn="1" w:lastRow="0" w:lastColumn="0" w:firstRow="1"/>
      </w:tblPr>
      <w:tblGrid>
        <w:gridCol w:w="1041"/>
        <w:gridCol w:w="1208"/>
        <w:gridCol w:w="644"/>
        <w:gridCol w:w="2555"/>
        <w:gridCol w:w="787"/>
        <w:gridCol w:w="1012"/>
        <w:gridCol w:w="623"/>
        <w:gridCol w:w="961"/>
        <w:gridCol w:w="997"/>
        <w:gridCol w:w="622"/>
        <w:gridCol w:w="960"/>
        <w:gridCol w:w="481"/>
        <w:gridCol w:w="641"/>
        <w:gridCol w:w="2036"/>
      </w:tblGrid>
      <w:tr>
        <w:trPr>
          <w:trHeight w:val="195" w:hRule="exact"/>
        </w:trPr>
        <w:tc>
          <w:tcPr>
            <w:tcW w:w="1041" w:type="dxa"/>
            <w:tcBorders/>
            <w:vAlign w:val="center"/>
          </w:tcPr>
          <w:p>
            <w:pPr>
              <w:pStyle w:val="Standard"/>
              <w:pageBreakBefore/>
              <w:widowControl w:val="false"/>
              <w:rPr>
                <w:rFonts w:ascii="Times New Roman" w:hAnsi="Times New Roman"/>
                <w:sz w:val="20"/>
                <w:szCs w:val="20"/>
              </w:rPr>
            </w:pPr>
            <w:r>
              <w:rPr>
                <w:rFonts w:ascii="Times New Roman" w:hAnsi="Times New Roman"/>
                <w:sz w:val="20"/>
                <w:szCs w:val="20"/>
              </w:rPr>
            </w:r>
          </w:p>
        </w:tc>
        <w:tc>
          <w:tcPr>
            <w:tcW w:w="1208" w:type="dxa"/>
            <w:tcBorders/>
            <w:vAlign w:val="bottom"/>
          </w:tcPr>
          <w:p>
            <w:pPr>
              <w:pStyle w:val="Standard"/>
              <w:widowControl w:val="false"/>
              <w:rPr>
                <w:rFonts w:ascii="Times New Roman" w:hAnsi="Times New Roman"/>
                <w:sz w:val="20"/>
                <w:szCs w:val="20"/>
              </w:rPr>
            </w:pPr>
            <w:r>
              <w:rPr>
                <w:rFonts w:ascii="Times New Roman" w:hAnsi="Times New Roman"/>
                <w:sz w:val="20"/>
                <w:szCs w:val="20"/>
              </w:rPr>
            </w:r>
          </w:p>
        </w:tc>
        <w:tc>
          <w:tcPr>
            <w:tcW w:w="644" w:type="dxa"/>
            <w:tcBorders/>
            <w:vAlign w:val="bottom"/>
          </w:tcPr>
          <w:p>
            <w:pPr>
              <w:pStyle w:val="Standard"/>
              <w:widowControl w:val="false"/>
              <w:rPr>
                <w:rFonts w:ascii="Times New Roman" w:hAnsi="Times New Roman"/>
                <w:sz w:val="20"/>
                <w:szCs w:val="20"/>
              </w:rPr>
            </w:pPr>
            <w:r>
              <w:rPr>
                <w:rFonts w:ascii="Times New Roman" w:hAnsi="Times New Roman"/>
                <w:sz w:val="20"/>
                <w:szCs w:val="20"/>
              </w:rPr>
            </w:r>
          </w:p>
        </w:tc>
        <w:tc>
          <w:tcPr>
            <w:tcW w:w="2555" w:type="dxa"/>
            <w:tcBorders/>
            <w:vAlign w:val="bottom"/>
          </w:tcPr>
          <w:p>
            <w:pPr>
              <w:pStyle w:val="Standard"/>
              <w:widowControl w:val="false"/>
              <w:rPr>
                <w:rFonts w:ascii="Times New Roman" w:hAnsi="Times New Roman"/>
                <w:sz w:val="20"/>
                <w:szCs w:val="20"/>
              </w:rPr>
            </w:pPr>
            <w:r>
              <w:rPr>
                <w:rFonts w:ascii="Times New Roman" w:hAnsi="Times New Roman"/>
                <w:sz w:val="20"/>
                <w:szCs w:val="20"/>
              </w:rPr>
            </w:r>
          </w:p>
        </w:tc>
        <w:tc>
          <w:tcPr>
            <w:tcW w:w="787" w:type="dxa"/>
            <w:tcBorders/>
            <w:vAlign w:val="bottom"/>
          </w:tcPr>
          <w:p>
            <w:pPr>
              <w:pStyle w:val="Standard"/>
              <w:widowControl w:val="false"/>
              <w:rPr>
                <w:rFonts w:ascii="Times New Roman" w:hAnsi="Times New Roman"/>
                <w:sz w:val="20"/>
                <w:szCs w:val="20"/>
              </w:rPr>
            </w:pPr>
            <w:r>
              <w:rPr>
                <w:rFonts w:ascii="Times New Roman" w:hAnsi="Times New Roman"/>
                <w:sz w:val="20"/>
                <w:szCs w:val="20"/>
              </w:rPr>
            </w:r>
          </w:p>
        </w:tc>
        <w:tc>
          <w:tcPr>
            <w:tcW w:w="1012" w:type="dxa"/>
            <w:tcBorders/>
            <w:vAlign w:val="bottom"/>
          </w:tcPr>
          <w:p>
            <w:pPr>
              <w:pStyle w:val="Standard"/>
              <w:widowControl w:val="false"/>
              <w:rPr>
                <w:rFonts w:ascii="Times New Roman" w:hAnsi="Times New Roman"/>
                <w:sz w:val="20"/>
                <w:szCs w:val="20"/>
              </w:rPr>
            </w:pPr>
            <w:r>
              <w:rPr>
                <w:rFonts w:ascii="Times New Roman" w:hAnsi="Times New Roman"/>
                <w:sz w:val="20"/>
                <w:szCs w:val="20"/>
              </w:rPr>
            </w:r>
          </w:p>
        </w:tc>
        <w:tc>
          <w:tcPr>
            <w:tcW w:w="623" w:type="dxa"/>
            <w:tcBorders/>
            <w:vAlign w:val="bottom"/>
          </w:tcPr>
          <w:p>
            <w:pPr>
              <w:pStyle w:val="Standard"/>
              <w:widowControl w:val="false"/>
              <w:rPr>
                <w:rFonts w:ascii="Times New Roman" w:hAnsi="Times New Roman"/>
                <w:sz w:val="20"/>
                <w:szCs w:val="20"/>
              </w:rPr>
            </w:pPr>
            <w:r>
              <w:rPr>
                <w:rFonts w:ascii="Times New Roman" w:hAnsi="Times New Roman"/>
                <w:sz w:val="20"/>
                <w:szCs w:val="20"/>
              </w:rPr>
            </w:r>
          </w:p>
        </w:tc>
        <w:tc>
          <w:tcPr>
            <w:tcW w:w="961" w:type="dxa"/>
            <w:tcBorders/>
            <w:vAlign w:val="bottom"/>
          </w:tcPr>
          <w:p>
            <w:pPr>
              <w:pStyle w:val="Standard"/>
              <w:widowControl w:val="false"/>
              <w:rPr>
                <w:rFonts w:ascii="Times New Roman" w:hAnsi="Times New Roman"/>
                <w:sz w:val="20"/>
                <w:szCs w:val="20"/>
              </w:rPr>
            </w:pPr>
            <w:r>
              <w:rPr>
                <w:rFonts w:ascii="Times New Roman" w:hAnsi="Times New Roman"/>
                <w:sz w:val="20"/>
                <w:szCs w:val="20"/>
              </w:rPr>
            </w:r>
          </w:p>
        </w:tc>
        <w:tc>
          <w:tcPr>
            <w:tcW w:w="997" w:type="dxa"/>
            <w:tcBorders/>
            <w:vAlign w:val="bottom"/>
          </w:tcPr>
          <w:p>
            <w:pPr>
              <w:pStyle w:val="Standard"/>
              <w:widowControl w:val="false"/>
              <w:rPr>
                <w:rFonts w:ascii="Times New Roman" w:hAnsi="Times New Roman"/>
                <w:sz w:val="20"/>
                <w:szCs w:val="20"/>
              </w:rPr>
            </w:pPr>
            <w:r>
              <w:rPr>
                <w:rFonts w:ascii="Times New Roman" w:hAnsi="Times New Roman"/>
                <w:sz w:val="20"/>
                <w:szCs w:val="20"/>
              </w:rPr>
            </w:r>
          </w:p>
        </w:tc>
        <w:tc>
          <w:tcPr>
            <w:tcW w:w="622" w:type="dxa"/>
            <w:tcBorders/>
            <w:vAlign w:val="bottom"/>
          </w:tcPr>
          <w:p>
            <w:pPr>
              <w:pStyle w:val="Standard"/>
              <w:widowControl w:val="false"/>
              <w:rPr>
                <w:rFonts w:ascii="Times New Roman" w:hAnsi="Times New Roman"/>
                <w:sz w:val="20"/>
                <w:szCs w:val="20"/>
              </w:rPr>
            </w:pPr>
            <w:r>
              <w:rPr>
                <w:rFonts w:ascii="Times New Roman" w:hAnsi="Times New Roman"/>
                <w:sz w:val="20"/>
                <w:szCs w:val="20"/>
              </w:rPr>
            </w:r>
          </w:p>
        </w:tc>
        <w:tc>
          <w:tcPr>
            <w:tcW w:w="960" w:type="dxa"/>
            <w:tcBorders/>
            <w:vAlign w:val="bottom"/>
          </w:tcPr>
          <w:p>
            <w:pPr>
              <w:pStyle w:val="Standard"/>
              <w:widowControl w:val="false"/>
              <w:rPr>
                <w:rFonts w:ascii="Times New Roman" w:hAnsi="Times New Roman"/>
                <w:sz w:val="20"/>
                <w:szCs w:val="20"/>
              </w:rPr>
            </w:pPr>
            <w:r>
              <w:rPr>
                <w:rFonts w:ascii="Times New Roman" w:hAnsi="Times New Roman"/>
                <w:sz w:val="20"/>
                <w:szCs w:val="20"/>
              </w:rPr>
            </w:r>
          </w:p>
        </w:tc>
        <w:tc>
          <w:tcPr>
            <w:tcW w:w="481" w:type="dxa"/>
            <w:tcBorders/>
            <w:vAlign w:val="bottom"/>
          </w:tcPr>
          <w:p>
            <w:pPr>
              <w:pStyle w:val="Standard"/>
              <w:widowControl w:val="false"/>
              <w:rPr>
                <w:rFonts w:ascii="Times New Roman" w:hAnsi="Times New Roman"/>
                <w:sz w:val="20"/>
                <w:szCs w:val="20"/>
              </w:rPr>
            </w:pPr>
            <w:r>
              <w:rPr>
                <w:rFonts w:ascii="Times New Roman" w:hAnsi="Times New Roman"/>
                <w:sz w:val="20"/>
                <w:szCs w:val="20"/>
              </w:rPr>
            </w:r>
          </w:p>
        </w:tc>
        <w:tc>
          <w:tcPr>
            <w:tcW w:w="641" w:type="dxa"/>
            <w:tcBorders/>
            <w:vAlign w:val="bottom"/>
          </w:tcPr>
          <w:p>
            <w:pPr>
              <w:pStyle w:val="Standard"/>
              <w:widowControl w:val="false"/>
              <w:rPr>
                <w:rFonts w:ascii="Times New Roman" w:hAnsi="Times New Roman"/>
                <w:sz w:val="20"/>
                <w:szCs w:val="20"/>
              </w:rPr>
            </w:pPr>
            <w:r>
              <w:rPr>
                <w:rFonts w:ascii="Times New Roman" w:hAnsi="Times New Roman"/>
                <w:sz w:val="20"/>
                <w:szCs w:val="20"/>
              </w:rPr>
            </w:r>
          </w:p>
        </w:tc>
        <w:tc>
          <w:tcPr>
            <w:tcW w:w="2036" w:type="dxa"/>
            <w:tcBorders/>
            <w:vAlign w:val="bottom"/>
          </w:tcPr>
          <w:p>
            <w:pPr>
              <w:pStyle w:val="Standard"/>
              <w:widowControl w:val="false"/>
              <w:rPr>
                <w:rFonts w:ascii="Times New Roman" w:hAnsi="Times New Roman"/>
                <w:sz w:val="20"/>
                <w:szCs w:val="20"/>
              </w:rPr>
            </w:pPr>
            <w:r>
              <w:rPr>
                <w:rFonts w:ascii="Times New Roman" w:hAnsi="Times New Roman"/>
                <w:sz w:val="20"/>
                <w:szCs w:val="20"/>
              </w:rPr>
            </w:r>
          </w:p>
        </w:tc>
      </w:tr>
      <w:tr>
        <w:trPr>
          <w:trHeight w:val="424" w:hRule="atLeast"/>
        </w:trPr>
        <w:tc>
          <w:tcPr>
            <w:tcW w:w="1041" w:type="dxa"/>
            <w:vMerge w:val="restart"/>
            <w:tcBorders>
              <w:top w:val="single" w:sz="4" w:space="0" w:color="000000"/>
              <w:left w:val="single" w:sz="4" w:space="0" w:color="000000"/>
              <w:bottom w:val="single" w:sz="4" w:space="0" w:color="000000"/>
              <w:right w:val="single" w:sz="4" w:space="0" w:color="000000"/>
            </w:tcBorders>
            <w:vAlign w:val="center"/>
          </w:tcPr>
          <w:p>
            <w:pPr>
              <w:pStyle w:val="Standard"/>
              <w:widowControl w:val="false"/>
              <w:jc w:val="center"/>
              <w:rPr/>
            </w:pPr>
            <w:r>
              <w:rPr>
                <w:rFonts w:cs="Arial" w:ascii="Arial" w:hAnsi="Arial"/>
                <w:color w:val="000000"/>
                <w:sz w:val="16"/>
                <w:szCs w:val="16"/>
              </w:rPr>
              <w:t xml:space="preserve">№ </w:t>
            </w:r>
            <w:r>
              <w:rPr>
                <w:rFonts w:cs="Arial" w:ascii="Arial" w:hAnsi="Arial"/>
                <w:color w:val="000000"/>
                <w:sz w:val="16"/>
                <w:szCs w:val="16"/>
              </w:rPr>
              <w:t>п/п</w:t>
            </w:r>
          </w:p>
        </w:tc>
        <w:tc>
          <w:tcPr>
            <w:tcW w:w="1208" w:type="dxa"/>
            <w:vMerge w:val="restart"/>
            <w:tcBorders>
              <w:top w:val="single" w:sz="4" w:space="0" w:color="000000"/>
              <w:left w:val="single" w:sz="4" w:space="0" w:color="000000"/>
              <w:bottom w:val="single" w:sz="4" w:space="0" w:color="000000"/>
              <w:right w:val="single" w:sz="4" w:space="0" w:color="000000"/>
            </w:tcBorders>
            <w:vAlign w:val="center"/>
          </w:tcPr>
          <w:p>
            <w:pPr>
              <w:pStyle w:val="Standard"/>
              <w:widowControl w:val="false"/>
              <w:jc w:val="center"/>
              <w:rPr/>
            </w:pPr>
            <w:r>
              <w:rPr>
                <w:rFonts w:cs="Arial" w:ascii="Arial" w:hAnsi="Arial"/>
                <w:color w:val="000000"/>
                <w:sz w:val="16"/>
                <w:szCs w:val="16"/>
              </w:rPr>
              <w:t>Обоснование</w:t>
            </w:r>
          </w:p>
        </w:tc>
        <w:tc>
          <w:tcPr>
            <w:tcW w:w="3986" w:type="dxa"/>
            <w:gridSpan w:val="3"/>
            <w:vMerge w:val="restart"/>
            <w:tcBorders>
              <w:top w:val="single" w:sz="4" w:space="0" w:color="000000"/>
              <w:left w:val="single" w:sz="4" w:space="0" w:color="000000"/>
              <w:bottom w:val="single" w:sz="4" w:space="0" w:color="000000"/>
              <w:right w:val="single" w:sz="4" w:space="0" w:color="000000"/>
            </w:tcBorders>
            <w:vAlign w:val="center"/>
          </w:tcPr>
          <w:p>
            <w:pPr>
              <w:pStyle w:val="Standard"/>
              <w:widowControl w:val="false"/>
              <w:jc w:val="center"/>
              <w:rPr/>
            </w:pPr>
            <w:r>
              <w:rPr>
                <w:rFonts w:cs="Arial" w:ascii="Arial" w:hAnsi="Arial"/>
                <w:color w:val="000000"/>
                <w:sz w:val="16"/>
                <w:szCs w:val="16"/>
              </w:rPr>
              <w:t>Наименование работ и затрат</w:t>
            </w:r>
          </w:p>
        </w:tc>
        <w:tc>
          <w:tcPr>
            <w:tcW w:w="1012" w:type="dxa"/>
            <w:vMerge w:val="restart"/>
            <w:tcBorders>
              <w:top w:val="single" w:sz="4" w:space="0" w:color="000000"/>
              <w:left w:val="single" w:sz="4" w:space="0" w:color="000000"/>
              <w:bottom w:val="single" w:sz="4" w:space="0" w:color="000000"/>
              <w:right w:val="single" w:sz="4" w:space="0" w:color="000000"/>
            </w:tcBorders>
            <w:vAlign w:val="center"/>
          </w:tcPr>
          <w:p>
            <w:pPr>
              <w:pStyle w:val="Standard"/>
              <w:widowControl w:val="false"/>
              <w:jc w:val="center"/>
              <w:rPr/>
            </w:pPr>
            <w:r>
              <w:rPr>
                <w:rFonts w:cs="Arial" w:ascii="Arial" w:hAnsi="Arial"/>
                <w:color w:val="000000"/>
                <w:sz w:val="16"/>
                <w:szCs w:val="16"/>
              </w:rPr>
              <w:t>Единица измерения</w:t>
            </w:r>
          </w:p>
        </w:tc>
        <w:tc>
          <w:tcPr>
            <w:tcW w:w="2581" w:type="dxa"/>
            <w:gridSpan w:val="3"/>
            <w:vMerge w:val="restart"/>
            <w:tcBorders>
              <w:top w:val="single" w:sz="4" w:space="0" w:color="000000"/>
              <w:left w:val="single" w:sz="4" w:space="0" w:color="000000"/>
              <w:bottom w:val="single" w:sz="4" w:space="0" w:color="000000"/>
              <w:right w:val="single" w:sz="4" w:space="0" w:color="000000"/>
            </w:tcBorders>
            <w:vAlign w:val="center"/>
          </w:tcPr>
          <w:p>
            <w:pPr>
              <w:pStyle w:val="Standard"/>
              <w:widowControl w:val="false"/>
              <w:jc w:val="center"/>
              <w:rPr/>
            </w:pPr>
            <w:r>
              <w:rPr>
                <w:rFonts w:cs="Arial" w:ascii="Arial" w:hAnsi="Arial"/>
                <w:color w:val="000000"/>
                <w:sz w:val="16"/>
                <w:szCs w:val="16"/>
              </w:rPr>
              <w:t>Количество</w:t>
            </w:r>
          </w:p>
        </w:tc>
        <w:tc>
          <w:tcPr>
            <w:tcW w:w="2063" w:type="dxa"/>
            <w:gridSpan w:val="3"/>
            <w:vMerge w:val="restart"/>
            <w:tcBorders>
              <w:top w:val="single" w:sz="4" w:space="0" w:color="000000"/>
              <w:left w:val="single" w:sz="4" w:space="0" w:color="000000"/>
              <w:bottom w:val="single" w:sz="4" w:space="0" w:color="000000"/>
              <w:right w:val="single" w:sz="4" w:space="0" w:color="000000"/>
            </w:tcBorders>
            <w:vAlign w:val="center"/>
          </w:tcPr>
          <w:p>
            <w:pPr>
              <w:pStyle w:val="Standard"/>
              <w:widowControl w:val="false"/>
              <w:jc w:val="center"/>
              <w:rPr/>
            </w:pPr>
            <w:r>
              <w:rPr>
                <w:rFonts w:cs="Arial" w:ascii="Arial" w:hAnsi="Arial"/>
                <w:color w:val="000000"/>
                <w:sz w:val="16"/>
                <w:szCs w:val="16"/>
              </w:rPr>
              <w:t>Сметная стоимость в базисном уровне цен (в текущем уровне цен (гр. 8) для ресурсов, отсутствующих в СНБ), руб.</w:t>
            </w:r>
          </w:p>
        </w:tc>
        <w:tc>
          <w:tcPr>
            <w:tcW w:w="641" w:type="dxa"/>
            <w:vMerge w:val="restart"/>
            <w:tcBorders>
              <w:top w:val="single" w:sz="4" w:space="0" w:color="000000"/>
              <w:left w:val="single" w:sz="4" w:space="0" w:color="000000"/>
              <w:bottom w:val="single" w:sz="4" w:space="0" w:color="000000"/>
              <w:right w:val="single" w:sz="4" w:space="0" w:color="000000"/>
            </w:tcBorders>
            <w:vAlign w:val="center"/>
          </w:tcPr>
          <w:p>
            <w:pPr>
              <w:pStyle w:val="Standard"/>
              <w:widowControl w:val="false"/>
              <w:jc w:val="center"/>
              <w:rPr/>
            </w:pPr>
            <w:r>
              <w:rPr>
                <w:rFonts w:cs="Arial" w:ascii="Arial" w:hAnsi="Arial"/>
                <w:color w:val="000000"/>
                <w:sz w:val="16"/>
                <w:szCs w:val="16"/>
              </w:rPr>
              <w:t>Индексы</w:t>
            </w:r>
          </w:p>
        </w:tc>
        <w:tc>
          <w:tcPr>
            <w:tcW w:w="2036" w:type="dxa"/>
            <w:vMerge w:val="restart"/>
            <w:tcBorders>
              <w:top w:val="single" w:sz="4" w:space="0" w:color="000000"/>
              <w:left w:val="single" w:sz="4" w:space="0" w:color="000000"/>
              <w:bottom w:val="single" w:sz="4" w:space="0" w:color="000000"/>
              <w:right w:val="single" w:sz="4" w:space="0" w:color="000000"/>
            </w:tcBorders>
            <w:vAlign w:val="center"/>
          </w:tcPr>
          <w:p>
            <w:pPr>
              <w:pStyle w:val="Standard"/>
              <w:widowControl w:val="false"/>
              <w:jc w:val="center"/>
              <w:rPr/>
            </w:pPr>
            <w:r>
              <w:rPr>
                <w:rFonts w:cs="Arial" w:ascii="Arial" w:hAnsi="Arial"/>
                <w:color w:val="000000"/>
                <w:sz w:val="16"/>
                <w:szCs w:val="16"/>
              </w:rPr>
              <w:t>Сметная стоимость в текущем уровне цен, руб.</w:t>
            </w:r>
          </w:p>
        </w:tc>
      </w:tr>
      <w:tr>
        <w:trPr>
          <w:trHeight w:val="735" w:hRule="atLeast"/>
        </w:trPr>
        <w:tc>
          <w:tcPr>
            <w:tcW w:w="1041"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false"/>
              <w:rPr/>
            </w:pPr>
            <w:r>
              <w:rPr/>
            </w:r>
          </w:p>
        </w:tc>
        <w:tc>
          <w:tcPr>
            <w:tcW w:w="1208"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false"/>
              <w:rPr/>
            </w:pPr>
            <w:r>
              <w:rPr/>
            </w:r>
          </w:p>
        </w:tc>
        <w:tc>
          <w:tcPr>
            <w:tcW w:w="3986" w:type="dxa"/>
            <w:gridSpan w:val="3"/>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false"/>
              <w:rPr/>
            </w:pPr>
            <w:r>
              <w:rPr/>
            </w:r>
          </w:p>
        </w:tc>
        <w:tc>
          <w:tcPr>
            <w:tcW w:w="1012"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false"/>
              <w:rPr/>
            </w:pPr>
            <w:r>
              <w:rPr/>
            </w:r>
          </w:p>
        </w:tc>
        <w:tc>
          <w:tcPr>
            <w:tcW w:w="2581" w:type="dxa"/>
            <w:gridSpan w:val="3"/>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false"/>
              <w:rPr/>
            </w:pPr>
            <w:r>
              <w:rPr/>
            </w:r>
          </w:p>
        </w:tc>
        <w:tc>
          <w:tcPr>
            <w:tcW w:w="2063" w:type="dxa"/>
            <w:gridSpan w:val="3"/>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false"/>
              <w:rPr/>
            </w:pPr>
            <w:r>
              <w:rPr/>
            </w:r>
          </w:p>
        </w:tc>
        <w:tc>
          <w:tcPr>
            <w:tcW w:w="641"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false"/>
              <w:rPr/>
            </w:pPr>
            <w:r>
              <w:rPr/>
            </w:r>
          </w:p>
        </w:tc>
        <w:tc>
          <w:tcPr>
            <w:tcW w:w="2036"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false"/>
              <w:rPr/>
            </w:pPr>
            <w:r>
              <w:rPr/>
            </w:r>
          </w:p>
        </w:tc>
      </w:tr>
      <w:tr>
        <w:trPr>
          <w:trHeight w:val="518" w:hRule="atLeast"/>
        </w:trPr>
        <w:tc>
          <w:tcPr>
            <w:tcW w:w="1041"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false"/>
              <w:rPr/>
            </w:pPr>
            <w:r>
              <w:rPr/>
            </w:r>
          </w:p>
        </w:tc>
        <w:tc>
          <w:tcPr>
            <w:tcW w:w="1208"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false"/>
              <w:rPr/>
            </w:pPr>
            <w:r>
              <w:rPr/>
            </w:r>
          </w:p>
        </w:tc>
        <w:tc>
          <w:tcPr>
            <w:tcW w:w="3986" w:type="dxa"/>
            <w:gridSpan w:val="3"/>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false"/>
              <w:rPr/>
            </w:pPr>
            <w:r>
              <w:rPr/>
            </w:r>
          </w:p>
        </w:tc>
        <w:tc>
          <w:tcPr>
            <w:tcW w:w="1012"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false"/>
              <w:rPr/>
            </w:pPr>
            <w:r>
              <w:rPr/>
            </w:r>
          </w:p>
        </w:tc>
        <w:tc>
          <w:tcPr>
            <w:tcW w:w="623" w:type="dxa"/>
            <w:tcBorders>
              <w:bottom w:val="single" w:sz="4" w:space="0" w:color="000000"/>
              <w:right w:val="single" w:sz="4" w:space="0" w:color="000000"/>
            </w:tcBorders>
            <w:vAlign w:val="center"/>
          </w:tcPr>
          <w:p>
            <w:pPr>
              <w:pStyle w:val="Standard"/>
              <w:widowControl w:val="false"/>
              <w:jc w:val="center"/>
              <w:rPr/>
            </w:pPr>
            <w:r>
              <w:rPr>
                <w:rFonts w:cs="Arial" w:ascii="Arial" w:hAnsi="Arial"/>
                <w:color w:val="000000"/>
                <w:sz w:val="16"/>
                <w:szCs w:val="16"/>
              </w:rPr>
              <w:t>на единицу</w:t>
            </w:r>
          </w:p>
        </w:tc>
        <w:tc>
          <w:tcPr>
            <w:tcW w:w="961" w:type="dxa"/>
            <w:tcBorders>
              <w:bottom w:val="single" w:sz="4" w:space="0" w:color="000000"/>
              <w:right w:val="single" w:sz="4" w:space="0" w:color="000000"/>
            </w:tcBorders>
            <w:vAlign w:val="center"/>
          </w:tcPr>
          <w:p>
            <w:pPr>
              <w:pStyle w:val="Standard"/>
              <w:widowControl w:val="false"/>
              <w:jc w:val="center"/>
              <w:rPr/>
            </w:pPr>
            <w:r>
              <w:rPr>
                <w:rFonts w:cs="Arial" w:ascii="Arial" w:hAnsi="Arial"/>
                <w:color w:val="000000"/>
                <w:sz w:val="16"/>
                <w:szCs w:val="16"/>
              </w:rPr>
              <w:t>коэффициенты</w:t>
            </w:r>
          </w:p>
        </w:tc>
        <w:tc>
          <w:tcPr>
            <w:tcW w:w="997" w:type="dxa"/>
            <w:tcBorders>
              <w:bottom w:val="single" w:sz="4" w:space="0" w:color="000000"/>
              <w:right w:val="single" w:sz="4" w:space="0" w:color="000000"/>
            </w:tcBorders>
            <w:vAlign w:val="center"/>
          </w:tcPr>
          <w:p>
            <w:pPr>
              <w:pStyle w:val="Standard"/>
              <w:widowControl w:val="false"/>
              <w:jc w:val="center"/>
              <w:rPr/>
            </w:pPr>
            <w:r>
              <w:rPr>
                <w:rFonts w:cs="Arial" w:ascii="Arial" w:hAnsi="Arial"/>
                <w:color w:val="000000"/>
                <w:sz w:val="16"/>
                <w:szCs w:val="16"/>
              </w:rPr>
              <w:t>всего с учетом коэффициентов</w:t>
            </w:r>
          </w:p>
        </w:tc>
        <w:tc>
          <w:tcPr>
            <w:tcW w:w="622" w:type="dxa"/>
            <w:tcBorders>
              <w:bottom w:val="single" w:sz="4" w:space="0" w:color="000000"/>
              <w:right w:val="single" w:sz="4" w:space="0" w:color="000000"/>
            </w:tcBorders>
            <w:vAlign w:val="center"/>
          </w:tcPr>
          <w:p>
            <w:pPr>
              <w:pStyle w:val="Standard"/>
              <w:widowControl w:val="false"/>
              <w:jc w:val="center"/>
              <w:rPr/>
            </w:pPr>
            <w:r>
              <w:rPr>
                <w:rFonts w:cs="Arial" w:ascii="Arial" w:hAnsi="Arial"/>
                <w:color w:val="000000"/>
                <w:sz w:val="16"/>
                <w:szCs w:val="16"/>
              </w:rPr>
              <w:t>на единицу</w:t>
            </w:r>
          </w:p>
        </w:tc>
        <w:tc>
          <w:tcPr>
            <w:tcW w:w="960" w:type="dxa"/>
            <w:tcBorders>
              <w:bottom w:val="single" w:sz="4" w:space="0" w:color="000000"/>
              <w:right w:val="single" w:sz="4" w:space="0" w:color="000000"/>
            </w:tcBorders>
            <w:vAlign w:val="center"/>
          </w:tcPr>
          <w:p>
            <w:pPr>
              <w:pStyle w:val="Standard"/>
              <w:widowControl w:val="false"/>
              <w:jc w:val="center"/>
              <w:rPr/>
            </w:pPr>
            <w:r>
              <w:rPr>
                <w:rFonts w:cs="Arial" w:ascii="Arial" w:hAnsi="Arial"/>
                <w:color w:val="000000"/>
                <w:sz w:val="16"/>
                <w:szCs w:val="16"/>
              </w:rPr>
              <w:t>коэффициенты</w:t>
            </w:r>
          </w:p>
        </w:tc>
        <w:tc>
          <w:tcPr>
            <w:tcW w:w="481" w:type="dxa"/>
            <w:tcBorders>
              <w:bottom w:val="single" w:sz="4" w:space="0" w:color="000000"/>
              <w:right w:val="single" w:sz="4" w:space="0" w:color="000000"/>
            </w:tcBorders>
            <w:vAlign w:val="center"/>
          </w:tcPr>
          <w:p>
            <w:pPr>
              <w:pStyle w:val="Standard"/>
              <w:widowControl w:val="false"/>
              <w:jc w:val="center"/>
              <w:rPr/>
            </w:pPr>
            <w:r>
              <w:rPr>
                <w:rFonts w:cs="Arial" w:ascii="Arial" w:hAnsi="Arial"/>
                <w:color w:val="000000"/>
                <w:sz w:val="16"/>
                <w:szCs w:val="16"/>
              </w:rPr>
              <w:t>всего</w:t>
            </w:r>
          </w:p>
        </w:tc>
        <w:tc>
          <w:tcPr>
            <w:tcW w:w="641"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false"/>
              <w:rPr/>
            </w:pPr>
            <w:r>
              <w:rPr/>
            </w:r>
          </w:p>
        </w:tc>
        <w:tc>
          <w:tcPr>
            <w:tcW w:w="2036"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false"/>
              <w:rPr/>
            </w:pPr>
            <w:r>
              <w:rPr/>
            </w:r>
          </w:p>
        </w:tc>
      </w:tr>
      <w:tr>
        <w:trPr>
          <w:trHeight w:val="225" w:hRule="atLeast"/>
        </w:trPr>
        <w:tc>
          <w:tcPr>
            <w:tcW w:w="1041" w:type="dxa"/>
            <w:tcBorders>
              <w:left w:val="single" w:sz="4" w:space="0" w:color="000000"/>
              <w:bottom w:val="single" w:sz="4" w:space="0" w:color="000000"/>
              <w:right w:val="single" w:sz="4" w:space="0" w:color="000000"/>
            </w:tcBorders>
            <w:vAlign w:val="center"/>
          </w:tcPr>
          <w:p>
            <w:pPr>
              <w:pStyle w:val="Standard"/>
              <w:widowControl w:val="false"/>
              <w:jc w:val="center"/>
              <w:rPr/>
            </w:pPr>
            <w:r>
              <w:rPr>
                <w:rFonts w:cs="Arial" w:ascii="Arial" w:hAnsi="Arial"/>
                <w:color w:val="000000"/>
                <w:sz w:val="16"/>
                <w:szCs w:val="16"/>
              </w:rPr>
              <w:t>1</w:t>
            </w:r>
          </w:p>
        </w:tc>
        <w:tc>
          <w:tcPr>
            <w:tcW w:w="1208" w:type="dxa"/>
            <w:tcBorders>
              <w:bottom w:val="single" w:sz="4" w:space="0" w:color="000000"/>
              <w:right w:val="single" w:sz="4" w:space="0" w:color="000000"/>
            </w:tcBorders>
            <w:vAlign w:val="center"/>
          </w:tcPr>
          <w:p>
            <w:pPr>
              <w:pStyle w:val="Standard"/>
              <w:widowControl w:val="false"/>
              <w:jc w:val="center"/>
              <w:rPr/>
            </w:pPr>
            <w:r>
              <w:rPr>
                <w:rFonts w:cs="Arial" w:ascii="Arial" w:hAnsi="Arial"/>
                <w:color w:val="000000"/>
                <w:sz w:val="16"/>
                <w:szCs w:val="16"/>
              </w:rPr>
              <w:t>2</w:t>
            </w:r>
          </w:p>
        </w:tc>
        <w:tc>
          <w:tcPr>
            <w:tcW w:w="3986" w:type="dxa"/>
            <w:gridSpan w:val="3"/>
            <w:tcBorders>
              <w:top w:val="single" w:sz="4" w:space="0" w:color="000000"/>
              <w:bottom w:val="single" w:sz="4" w:space="0" w:color="000000"/>
              <w:right w:val="single" w:sz="4" w:space="0" w:color="000000"/>
            </w:tcBorders>
            <w:vAlign w:val="center"/>
          </w:tcPr>
          <w:p>
            <w:pPr>
              <w:pStyle w:val="Standard"/>
              <w:widowControl w:val="false"/>
              <w:jc w:val="center"/>
              <w:rPr/>
            </w:pPr>
            <w:r>
              <w:rPr>
                <w:rFonts w:cs="Arial" w:ascii="Arial" w:hAnsi="Arial"/>
                <w:color w:val="000000"/>
                <w:sz w:val="16"/>
                <w:szCs w:val="16"/>
              </w:rPr>
              <w:t>3</w:t>
            </w:r>
          </w:p>
        </w:tc>
        <w:tc>
          <w:tcPr>
            <w:tcW w:w="1012" w:type="dxa"/>
            <w:tcBorders>
              <w:bottom w:val="single" w:sz="4" w:space="0" w:color="000000"/>
              <w:right w:val="single" w:sz="4" w:space="0" w:color="000000"/>
            </w:tcBorders>
            <w:vAlign w:val="center"/>
          </w:tcPr>
          <w:p>
            <w:pPr>
              <w:pStyle w:val="Standard"/>
              <w:widowControl w:val="false"/>
              <w:jc w:val="center"/>
              <w:rPr/>
            </w:pPr>
            <w:r>
              <w:rPr>
                <w:rFonts w:cs="Arial" w:ascii="Arial" w:hAnsi="Arial"/>
                <w:color w:val="000000"/>
                <w:sz w:val="16"/>
                <w:szCs w:val="16"/>
              </w:rPr>
              <w:t>4</w:t>
            </w:r>
          </w:p>
        </w:tc>
        <w:tc>
          <w:tcPr>
            <w:tcW w:w="623" w:type="dxa"/>
            <w:tcBorders>
              <w:bottom w:val="single" w:sz="4" w:space="0" w:color="000000"/>
              <w:right w:val="single" w:sz="4" w:space="0" w:color="000000"/>
            </w:tcBorders>
            <w:vAlign w:val="center"/>
          </w:tcPr>
          <w:p>
            <w:pPr>
              <w:pStyle w:val="Standard"/>
              <w:widowControl w:val="false"/>
              <w:jc w:val="center"/>
              <w:rPr/>
            </w:pPr>
            <w:r>
              <w:rPr>
                <w:rFonts w:cs="Arial" w:ascii="Arial" w:hAnsi="Arial"/>
                <w:color w:val="000000"/>
                <w:sz w:val="16"/>
                <w:szCs w:val="16"/>
              </w:rPr>
              <w:t>5</w:t>
            </w:r>
          </w:p>
        </w:tc>
        <w:tc>
          <w:tcPr>
            <w:tcW w:w="961" w:type="dxa"/>
            <w:tcBorders>
              <w:bottom w:val="single" w:sz="4" w:space="0" w:color="000000"/>
              <w:right w:val="single" w:sz="4" w:space="0" w:color="000000"/>
            </w:tcBorders>
            <w:vAlign w:val="center"/>
          </w:tcPr>
          <w:p>
            <w:pPr>
              <w:pStyle w:val="Standard"/>
              <w:widowControl w:val="false"/>
              <w:jc w:val="center"/>
              <w:rPr/>
            </w:pPr>
            <w:r>
              <w:rPr>
                <w:rFonts w:cs="Arial" w:ascii="Arial" w:hAnsi="Arial"/>
                <w:color w:val="000000"/>
                <w:sz w:val="16"/>
                <w:szCs w:val="16"/>
              </w:rPr>
              <w:t>6</w:t>
            </w:r>
          </w:p>
        </w:tc>
        <w:tc>
          <w:tcPr>
            <w:tcW w:w="997" w:type="dxa"/>
            <w:tcBorders>
              <w:bottom w:val="single" w:sz="4" w:space="0" w:color="000000"/>
              <w:right w:val="single" w:sz="4" w:space="0" w:color="000000"/>
            </w:tcBorders>
            <w:vAlign w:val="center"/>
          </w:tcPr>
          <w:p>
            <w:pPr>
              <w:pStyle w:val="Standard"/>
              <w:widowControl w:val="false"/>
              <w:jc w:val="center"/>
              <w:rPr/>
            </w:pPr>
            <w:r>
              <w:rPr>
                <w:rFonts w:cs="Arial" w:ascii="Arial" w:hAnsi="Arial"/>
                <w:color w:val="000000"/>
                <w:sz w:val="16"/>
                <w:szCs w:val="16"/>
              </w:rPr>
              <w:t>7</w:t>
            </w:r>
          </w:p>
        </w:tc>
        <w:tc>
          <w:tcPr>
            <w:tcW w:w="622" w:type="dxa"/>
            <w:tcBorders>
              <w:bottom w:val="single" w:sz="4" w:space="0" w:color="000000"/>
              <w:right w:val="single" w:sz="4" w:space="0" w:color="000000"/>
            </w:tcBorders>
            <w:vAlign w:val="center"/>
          </w:tcPr>
          <w:p>
            <w:pPr>
              <w:pStyle w:val="Standard"/>
              <w:widowControl w:val="false"/>
              <w:jc w:val="center"/>
              <w:rPr/>
            </w:pPr>
            <w:r>
              <w:rPr>
                <w:rFonts w:cs="Arial" w:ascii="Arial" w:hAnsi="Arial"/>
                <w:color w:val="000000"/>
                <w:sz w:val="16"/>
                <w:szCs w:val="16"/>
              </w:rPr>
              <w:t>8</w:t>
            </w:r>
          </w:p>
        </w:tc>
        <w:tc>
          <w:tcPr>
            <w:tcW w:w="960" w:type="dxa"/>
            <w:tcBorders>
              <w:bottom w:val="single" w:sz="4" w:space="0" w:color="000000"/>
              <w:right w:val="single" w:sz="4" w:space="0" w:color="000000"/>
            </w:tcBorders>
            <w:vAlign w:val="center"/>
          </w:tcPr>
          <w:p>
            <w:pPr>
              <w:pStyle w:val="Standard"/>
              <w:widowControl w:val="false"/>
              <w:jc w:val="center"/>
              <w:rPr/>
            </w:pPr>
            <w:r>
              <w:rPr>
                <w:rFonts w:cs="Arial" w:ascii="Arial" w:hAnsi="Arial"/>
                <w:color w:val="000000"/>
                <w:sz w:val="16"/>
                <w:szCs w:val="16"/>
              </w:rPr>
              <w:t>9</w:t>
            </w:r>
          </w:p>
        </w:tc>
        <w:tc>
          <w:tcPr>
            <w:tcW w:w="481" w:type="dxa"/>
            <w:tcBorders>
              <w:bottom w:val="single" w:sz="4" w:space="0" w:color="000000"/>
              <w:right w:val="single" w:sz="4" w:space="0" w:color="000000"/>
            </w:tcBorders>
            <w:vAlign w:val="center"/>
          </w:tcPr>
          <w:p>
            <w:pPr>
              <w:pStyle w:val="Standard"/>
              <w:widowControl w:val="false"/>
              <w:jc w:val="center"/>
              <w:rPr/>
            </w:pPr>
            <w:r>
              <w:rPr>
                <w:rFonts w:cs="Arial" w:ascii="Arial" w:hAnsi="Arial"/>
                <w:color w:val="000000"/>
                <w:sz w:val="16"/>
                <w:szCs w:val="16"/>
              </w:rPr>
              <w:t>10</w:t>
            </w:r>
          </w:p>
        </w:tc>
        <w:tc>
          <w:tcPr>
            <w:tcW w:w="641" w:type="dxa"/>
            <w:tcBorders>
              <w:bottom w:val="single" w:sz="4" w:space="0" w:color="000000"/>
              <w:right w:val="single" w:sz="4" w:space="0" w:color="000000"/>
            </w:tcBorders>
            <w:vAlign w:val="center"/>
          </w:tcPr>
          <w:p>
            <w:pPr>
              <w:pStyle w:val="Standard"/>
              <w:widowControl w:val="false"/>
              <w:jc w:val="center"/>
              <w:rPr/>
            </w:pPr>
            <w:r>
              <w:rPr>
                <w:rFonts w:cs="Arial" w:ascii="Arial" w:hAnsi="Arial"/>
                <w:color w:val="000000"/>
                <w:sz w:val="16"/>
                <w:szCs w:val="16"/>
              </w:rPr>
              <w:t>11</w:t>
            </w:r>
          </w:p>
        </w:tc>
        <w:tc>
          <w:tcPr>
            <w:tcW w:w="2036" w:type="dxa"/>
            <w:tcBorders>
              <w:bottom w:val="single" w:sz="4" w:space="0" w:color="000000"/>
              <w:right w:val="single" w:sz="4" w:space="0" w:color="000000"/>
            </w:tcBorders>
            <w:vAlign w:val="center"/>
          </w:tcPr>
          <w:p>
            <w:pPr>
              <w:pStyle w:val="Standard"/>
              <w:widowControl w:val="false"/>
              <w:jc w:val="center"/>
              <w:rPr/>
            </w:pPr>
            <w:r>
              <w:rPr>
                <w:rFonts w:cs="Arial" w:ascii="Arial" w:hAnsi="Arial"/>
                <w:color w:val="000000"/>
                <w:sz w:val="16"/>
                <w:szCs w:val="16"/>
              </w:rPr>
              <w:t>12</w:t>
            </w:r>
          </w:p>
        </w:tc>
      </w:tr>
    </w:tbl>
    <w:p>
      <w:pPr>
        <w:pStyle w:val="Standard"/>
        <w:rPr>
          <w:rFonts w:ascii="Times New Roman" w:hAnsi="Times New Roman"/>
          <w:b/>
          <w:color w:val="000000"/>
          <w:sz w:val="20"/>
          <w:szCs w:val="20"/>
        </w:rPr>
      </w:pPr>
      <w:r>
        <w:rPr>
          <w:rFonts w:ascii="Times New Roman" w:hAnsi="Times New Roman"/>
          <w:b/>
          <w:color w:val="000000"/>
          <w:sz w:val="20"/>
          <w:szCs w:val="20"/>
        </w:rPr>
      </w:r>
    </w:p>
    <w:p>
      <w:pPr>
        <w:pStyle w:val="Standard"/>
        <w:ind w:left="6373" w:firstLine="720"/>
        <w:jc w:val="right"/>
        <w:rPr>
          <w:rFonts w:ascii="Times New Roman" w:hAnsi="Times New Roman"/>
          <w:color w:val="000000"/>
          <w:sz w:val="20"/>
          <w:szCs w:val="20"/>
        </w:rPr>
      </w:pPr>
      <w:r>
        <w:rPr>
          <w:rFonts w:ascii="Times New Roman" w:hAnsi="Times New Roman"/>
          <w:color w:val="000000"/>
          <w:sz w:val="20"/>
          <w:szCs w:val="20"/>
        </w:rPr>
      </w:r>
    </w:p>
    <w:p>
      <w:pPr>
        <w:pStyle w:val="Standard"/>
        <w:ind w:left="6373" w:firstLine="720"/>
        <w:jc w:val="right"/>
        <w:rPr>
          <w:rFonts w:ascii="Times New Roman" w:hAnsi="Times New Roman"/>
          <w:color w:val="000000"/>
          <w:sz w:val="20"/>
          <w:szCs w:val="20"/>
        </w:rPr>
      </w:pPr>
      <w:r>
        <w:rPr>
          <w:rFonts w:ascii="Times New Roman" w:hAnsi="Times New Roman"/>
          <w:color w:val="000000"/>
          <w:sz w:val="20"/>
          <w:szCs w:val="20"/>
        </w:rPr>
      </w:r>
    </w:p>
    <w:p>
      <w:pPr>
        <w:pStyle w:val="Standard"/>
        <w:ind w:left="6373" w:firstLine="720"/>
        <w:jc w:val="right"/>
        <w:rPr>
          <w:rFonts w:ascii="Times New Roman" w:hAnsi="Times New Roman"/>
          <w:color w:val="000000"/>
          <w:sz w:val="20"/>
          <w:szCs w:val="20"/>
        </w:rPr>
      </w:pPr>
      <w:r>
        <w:rPr>
          <w:rFonts w:ascii="Times New Roman" w:hAnsi="Times New Roman"/>
          <w:color w:val="000000"/>
          <w:sz w:val="20"/>
          <w:szCs w:val="20"/>
        </w:rPr>
      </w:r>
    </w:p>
    <w:p>
      <w:pPr>
        <w:pStyle w:val="Standard"/>
        <w:ind w:left="6373" w:firstLine="720"/>
        <w:jc w:val="right"/>
        <w:rPr>
          <w:rFonts w:ascii="Times New Roman" w:hAnsi="Times New Roman"/>
          <w:color w:val="000000"/>
          <w:sz w:val="20"/>
          <w:szCs w:val="20"/>
        </w:rPr>
      </w:pPr>
      <w:r>
        <w:rPr>
          <w:rFonts w:ascii="Times New Roman" w:hAnsi="Times New Roman"/>
          <w:color w:val="000000"/>
          <w:sz w:val="20"/>
          <w:szCs w:val="20"/>
        </w:rPr>
      </w:r>
    </w:p>
    <w:p>
      <w:pPr>
        <w:pStyle w:val="Standard"/>
        <w:ind w:left="6373" w:firstLine="720"/>
        <w:jc w:val="right"/>
        <w:rPr>
          <w:rFonts w:ascii="Times New Roman" w:hAnsi="Times New Roman"/>
          <w:color w:val="000000"/>
          <w:sz w:val="20"/>
          <w:szCs w:val="20"/>
        </w:rPr>
      </w:pPr>
      <w:r>
        <w:rPr>
          <w:rFonts w:ascii="Times New Roman" w:hAnsi="Times New Roman"/>
          <w:color w:val="000000"/>
          <w:sz w:val="20"/>
          <w:szCs w:val="20"/>
        </w:rPr>
      </w:r>
    </w:p>
    <w:p>
      <w:pPr>
        <w:pStyle w:val="Standard"/>
        <w:ind w:left="6373" w:firstLine="720"/>
        <w:jc w:val="right"/>
        <w:rPr>
          <w:rFonts w:ascii="Times New Roman" w:hAnsi="Times New Roman"/>
          <w:color w:val="000000"/>
          <w:sz w:val="20"/>
          <w:szCs w:val="20"/>
        </w:rPr>
      </w:pPr>
      <w:r>
        <w:rPr>
          <w:rFonts w:ascii="Times New Roman" w:hAnsi="Times New Roman"/>
          <w:color w:val="000000"/>
          <w:sz w:val="20"/>
          <w:szCs w:val="20"/>
        </w:rPr>
      </w:r>
    </w:p>
    <w:p>
      <w:pPr>
        <w:pStyle w:val="Standard"/>
        <w:ind w:left="6373" w:firstLine="720"/>
        <w:jc w:val="right"/>
        <w:rPr>
          <w:rFonts w:ascii="Times New Roman" w:hAnsi="Times New Roman"/>
          <w:color w:val="000000"/>
          <w:sz w:val="20"/>
          <w:szCs w:val="20"/>
        </w:rPr>
      </w:pPr>
      <w:r>
        <w:rPr>
          <w:rFonts w:ascii="Times New Roman" w:hAnsi="Times New Roman"/>
          <w:color w:val="000000"/>
          <w:sz w:val="20"/>
          <w:szCs w:val="20"/>
        </w:rPr>
      </w:r>
    </w:p>
    <w:p>
      <w:pPr>
        <w:pStyle w:val="Standard"/>
        <w:ind w:left="6373" w:firstLine="720"/>
        <w:jc w:val="right"/>
        <w:rPr>
          <w:rFonts w:ascii="Times New Roman" w:hAnsi="Times New Roman"/>
          <w:color w:val="000000"/>
          <w:sz w:val="20"/>
          <w:szCs w:val="20"/>
        </w:rPr>
      </w:pPr>
      <w:r>
        <w:rPr>
          <w:rFonts w:ascii="Times New Roman" w:hAnsi="Times New Roman"/>
          <w:color w:val="000000"/>
          <w:sz w:val="20"/>
          <w:szCs w:val="20"/>
        </w:rPr>
      </w:r>
    </w:p>
    <w:p>
      <w:pPr>
        <w:pStyle w:val="Standard"/>
        <w:ind w:left="6373" w:firstLine="720"/>
        <w:jc w:val="right"/>
        <w:rPr>
          <w:rFonts w:ascii="Times New Roman" w:hAnsi="Times New Roman"/>
          <w:color w:val="000000"/>
          <w:sz w:val="20"/>
          <w:szCs w:val="20"/>
        </w:rPr>
      </w:pPr>
      <w:r>
        <w:rPr>
          <w:rFonts w:ascii="Times New Roman" w:hAnsi="Times New Roman"/>
          <w:color w:val="000000"/>
          <w:sz w:val="20"/>
          <w:szCs w:val="20"/>
        </w:rPr>
      </w:r>
    </w:p>
    <w:p>
      <w:pPr>
        <w:pStyle w:val="Standard"/>
        <w:ind w:left="6373" w:firstLine="720"/>
        <w:jc w:val="right"/>
        <w:rPr>
          <w:rFonts w:ascii="Times New Roman" w:hAnsi="Times New Roman"/>
          <w:color w:val="000000"/>
          <w:sz w:val="20"/>
          <w:szCs w:val="20"/>
        </w:rPr>
      </w:pPr>
      <w:r>
        <w:rPr>
          <w:rFonts w:ascii="Times New Roman" w:hAnsi="Times New Roman"/>
          <w:color w:val="000000"/>
          <w:sz w:val="20"/>
          <w:szCs w:val="20"/>
        </w:rPr>
      </w:r>
    </w:p>
    <w:p>
      <w:pPr>
        <w:pStyle w:val="Standard"/>
        <w:ind w:left="6373" w:firstLine="720"/>
        <w:jc w:val="right"/>
        <w:rPr>
          <w:rFonts w:ascii="Times New Roman" w:hAnsi="Times New Roman"/>
          <w:color w:val="000000"/>
          <w:sz w:val="20"/>
          <w:szCs w:val="20"/>
        </w:rPr>
      </w:pPr>
      <w:r>
        <w:rPr>
          <w:rFonts w:ascii="Times New Roman" w:hAnsi="Times New Roman"/>
          <w:color w:val="000000"/>
          <w:sz w:val="20"/>
          <w:szCs w:val="20"/>
        </w:rPr>
      </w:r>
    </w:p>
    <w:p>
      <w:pPr>
        <w:pStyle w:val="Standard"/>
        <w:ind w:left="6373" w:firstLine="720"/>
        <w:jc w:val="right"/>
        <w:rPr>
          <w:rFonts w:ascii="Times New Roman" w:hAnsi="Times New Roman"/>
          <w:color w:val="000000"/>
          <w:sz w:val="20"/>
          <w:szCs w:val="20"/>
        </w:rPr>
      </w:pPr>
      <w:r>
        <w:rPr>
          <w:rFonts w:ascii="Times New Roman" w:hAnsi="Times New Roman"/>
          <w:color w:val="000000"/>
          <w:sz w:val="20"/>
          <w:szCs w:val="20"/>
        </w:rPr>
      </w:r>
    </w:p>
    <w:p>
      <w:pPr>
        <w:pStyle w:val="Standard"/>
        <w:ind w:left="6373" w:firstLine="720"/>
        <w:jc w:val="right"/>
        <w:rPr>
          <w:rFonts w:ascii="Times New Roman" w:hAnsi="Times New Roman"/>
          <w:color w:val="000000"/>
          <w:sz w:val="20"/>
          <w:szCs w:val="20"/>
        </w:rPr>
      </w:pPr>
      <w:r>
        <w:rPr>
          <w:rFonts w:ascii="Times New Roman" w:hAnsi="Times New Roman"/>
          <w:color w:val="000000"/>
          <w:sz w:val="20"/>
          <w:szCs w:val="20"/>
        </w:rPr>
      </w:r>
    </w:p>
    <w:p>
      <w:pPr>
        <w:pStyle w:val="Standard"/>
        <w:ind w:left="6373" w:firstLine="720"/>
        <w:jc w:val="right"/>
        <w:rPr>
          <w:rFonts w:ascii="Times New Roman" w:hAnsi="Times New Roman"/>
          <w:color w:val="000000"/>
          <w:sz w:val="20"/>
          <w:szCs w:val="20"/>
        </w:rPr>
      </w:pPr>
      <w:r>
        <w:rPr>
          <w:rFonts w:ascii="Times New Roman" w:hAnsi="Times New Roman"/>
          <w:color w:val="000000"/>
          <w:sz w:val="20"/>
          <w:szCs w:val="20"/>
        </w:rPr>
      </w:r>
    </w:p>
    <w:p>
      <w:pPr>
        <w:pStyle w:val="Standard"/>
        <w:ind w:left="6373" w:firstLine="720"/>
        <w:jc w:val="right"/>
        <w:rPr>
          <w:rFonts w:ascii="Times New Roman" w:hAnsi="Times New Roman"/>
          <w:color w:val="000000"/>
          <w:sz w:val="20"/>
          <w:szCs w:val="20"/>
        </w:rPr>
      </w:pPr>
      <w:r>
        <w:rPr>
          <w:rFonts w:ascii="Times New Roman" w:hAnsi="Times New Roman"/>
          <w:color w:val="000000"/>
          <w:sz w:val="20"/>
          <w:szCs w:val="20"/>
        </w:rPr>
      </w:r>
    </w:p>
    <w:p>
      <w:pPr>
        <w:pStyle w:val="Standard"/>
        <w:ind w:left="6373" w:firstLine="720"/>
        <w:jc w:val="right"/>
        <w:rPr>
          <w:rFonts w:ascii="Times New Roman" w:hAnsi="Times New Roman"/>
          <w:color w:val="000000"/>
          <w:sz w:val="20"/>
          <w:szCs w:val="20"/>
        </w:rPr>
      </w:pPr>
      <w:r>
        <w:rPr>
          <w:rFonts w:ascii="Times New Roman" w:hAnsi="Times New Roman"/>
          <w:color w:val="000000"/>
          <w:sz w:val="20"/>
          <w:szCs w:val="20"/>
        </w:rPr>
      </w:r>
    </w:p>
    <w:p>
      <w:pPr>
        <w:pStyle w:val="Standard"/>
        <w:ind w:left="6373" w:firstLine="720"/>
        <w:jc w:val="right"/>
        <w:rPr>
          <w:rFonts w:ascii="Times New Roman" w:hAnsi="Times New Roman"/>
          <w:color w:val="000000"/>
          <w:sz w:val="20"/>
          <w:szCs w:val="20"/>
        </w:rPr>
      </w:pPr>
      <w:r>
        <w:rPr>
          <w:rFonts w:ascii="Times New Roman" w:hAnsi="Times New Roman"/>
          <w:color w:val="000000"/>
          <w:sz w:val="20"/>
          <w:szCs w:val="20"/>
        </w:rPr>
      </w:r>
    </w:p>
    <w:p>
      <w:pPr>
        <w:pStyle w:val="Standard"/>
        <w:ind w:left="6373" w:firstLine="720"/>
        <w:jc w:val="right"/>
        <w:rPr>
          <w:rFonts w:ascii="Times New Roman" w:hAnsi="Times New Roman"/>
          <w:color w:val="000000"/>
          <w:sz w:val="20"/>
          <w:szCs w:val="20"/>
        </w:rPr>
      </w:pPr>
      <w:r>
        <w:rPr>
          <w:rFonts w:ascii="Times New Roman" w:hAnsi="Times New Roman"/>
          <w:color w:val="000000"/>
          <w:sz w:val="20"/>
          <w:szCs w:val="20"/>
        </w:rPr>
      </w:r>
    </w:p>
    <w:p>
      <w:pPr>
        <w:sectPr>
          <w:footerReference w:type="default" r:id="rId5"/>
          <w:footerReference w:type="first" r:id="rId6"/>
          <w:footnotePr>
            <w:numFmt w:val="decimal"/>
          </w:footnotePr>
          <w:type w:val="nextPage"/>
          <w:pgSz w:orient="landscape" w:w="16838" w:h="11906"/>
          <w:pgMar w:left="1418" w:right="851" w:gutter="0" w:header="0" w:top="1134" w:footer="709" w:bottom="2268"/>
          <w:pgNumType w:fmt="decimal"/>
          <w:formProt w:val="false"/>
          <w:textDirection w:val="lrTb"/>
          <w:docGrid w:type="default" w:linePitch="100" w:charSpace="0"/>
        </w:sectPr>
        <w:pStyle w:val="Standard"/>
        <w:ind w:left="6373" w:firstLine="720"/>
        <w:jc w:val="right"/>
        <w:rPr>
          <w:rFonts w:ascii="Times New Roman" w:hAnsi="Times New Roman"/>
          <w:color w:val="000000"/>
          <w:sz w:val="20"/>
          <w:szCs w:val="20"/>
        </w:rPr>
      </w:pPr>
      <w:r>
        <w:rPr>
          <w:rFonts w:ascii="Times New Roman" w:hAnsi="Times New Roman"/>
          <w:color w:val="000000"/>
          <w:sz w:val="20"/>
          <w:szCs w:val="20"/>
        </w:rPr>
      </w:r>
    </w:p>
    <w:p>
      <w:pPr>
        <w:pStyle w:val="Standard"/>
        <w:jc w:val="center"/>
        <w:rPr>
          <w:sz w:val="22"/>
          <w:szCs w:val="22"/>
        </w:rPr>
      </w:pPr>
      <w:r>
        <w:rPr>
          <w:rFonts w:ascii="Times New Roman" w:hAnsi="Times New Roman"/>
        </w:rPr>
        <w:t xml:space="preserve">                                                                                                         </w:t>
      </w:r>
      <w:r>
        <w:rPr>
          <w:rFonts w:ascii="Times New Roman" w:hAnsi="Times New Roman"/>
          <w:sz w:val="22"/>
          <w:szCs w:val="22"/>
          <w:lang w:val="en-US"/>
        </w:rPr>
        <w:t>П</w:t>
      </w:r>
      <w:r>
        <w:rPr>
          <w:rFonts w:ascii="Times New Roman" w:hAnsi="Times New Roman"/>
          <w:sz w:val="22"/>
          <w:szCs w:val="22"/>
        </w:rPr>
        <w:t>риложение №</w:t>
      </w:r>
      <w:r>
        <w:rPr>
          <w:rFonts w:ascii="Times New Roman" w:hAnsi="Times New Roman"/>
          <w:sz w:val="22"/>
          <w:szCs w:val="22"/>
          <w:lang w:val="en-US"/>
        </w:rPr>
        <w:t>2</w:t>
      </w:r>
    </w:p>
    <w:p>
      <w:pPr>
        <w:pStyle w:val="Standard"/>
        <w:ind w:left="9639" w:hanging="0"/>
        <w:rPr>
          <w:sz w:val="22"/>
          <w:szCs w:val="22"/>
        </w:rPr>
      </w:pPr>
      <w:r>
        <w:rPr>
          <w:rFonts w:ascii="Times New Roman" w:hAnsi="Times New Roman"/>
          <w:sz w:val="22"/>
          <w:szCs w:val="22"/>
        </w:rPr>
        <w:t>к Требованиям к оформлению и составлению сметной документации на выполнение</w:t>
      </w:r>
    </w:p>
    <w:p>
      <w:pPr>
        <w:pStyle w:val="Standard"/>
        <w:ind w:left="9639" w:hanging="0"/>
        <w:rPr>
          <w:sz w:val="22"/>
          <w:szCs w:val="22"/>
        </w:rPr>
      </w:pPr>
      <w:r>
        <w:rPr>
          <w:rFonts w:ascii="Times New Roman" w:hAnsi="Times New Roman"/>
          <w:sz w:val="22"/>
          <w:szCs w:val="22"/>
        </w:rPr>
        <w:t xml:space="preserve"> </w:t>
      </w:r>
      <w:r>
        <w:rPr>
          <w:rFonts w:ascii="Times New Roman" w:hAnsi="Times New Roman"/>
          <w:sz w:val="22"/>
          <w:szCs w:val="22"/>
        </w:rPr>
        <w:t>работ по программе реконструкции и техническому перевооружению</w:t>
      </w:r>
      <w:bookmarkStart w:id="39" w:name="_MON_1750149553"/>
    </w:p>
    <w:tbl>
      <w:tblPr>
        <w:tblW w:w="15168" w:type="dxa"/>
        <w:jc w:val="left"/>
        <w:tblInd w:w="0" w:type="dxa"/>
        <w:tblLayout w:type="fixed"/>
        <w:tblCellMar>
          <w:top w:w="0" w:type="dxa"/>
          <w:left w:w="108" w:type="dxa"/>
          <w:bottom w:w="0" w:type="dxa"/>
          <w:right w:w="108" w:type="dxa"/>
        </w:tblCellMar>
        <w:tblLook w:val="04a0" w:noHBand="0" w:noVBand="1" w:firstColumn="1" w:lastRow="0" w:lastColumn="0" w:firstRow="1"/>
      </w:tblPr>
      <w:tblGrid>
        <w:gridCol w:w="503"/>
        <w:gridCol w:w="1197"/>
        <w:gridCol w:w="710"/>
        <w:gridCol w:w="567"/>
        <w:gridCol w:w="992"/>
        <w:gridCol w:w="848"/>
        <w:gridCol w:w="995"/>
        <w:gridCol w:w="1009"/>
        <w:gridCol w:w="1257"/>
        <w:gridCol w:w="995"/>
        <w:gridCol w:w="1415"/>
        <w:gridCol w:w="1276"/>
        <w:gridCol w:w="1089"/>
        <w:gridCol w:w="1338"/>
        <w:gridCol w:w="977"/>
      </w:tblGrid>
      <w:tr>
        <w:trPr>
          <w:trHeight w:val="300" w:hRule="atLeast"/>
        </w:trPr>
        <w:tc>
          <w:tcPr>
            <w:tcW w:w="503" w:type="dxa"/>
            <w:tcBorders/>
            <w:vAlign w:val="bottom"/>
          </w:tcPr>
          <w:p>
            <w:pPr>
              <w:pStyle w:val="Standard"/>
              <w:widowControl w:val="false"/>
              <w:snapToGrid w:val="false"/>
              <w:rPr>
                <w:rFonts w:ascii="Times New Roman" w:hAnsi="Times New Roman" w:cs="Times New Roman"/>
                <w:sz w:val="20"/>
                <w:szCs w:val="20"/>
              </w:rPr>
            </w:pPr>
            <w:r>
              <w:rPr>
                <w:rFonts w:cs="Times New Roman" w:ascii="Times New Roman" w:hAnsi="Times New Roman"/>
                <w:sz w:val="20"/>
                <w:szCs w:val="20"/>
              </w:rPr>
            </w:r>
          </w:p>
          <w:p>
            <w:pPr>
              <w:pStyle w:val="Standard"/>
              <w:widowControl w:val="false"/>
              <w:rPr>
                <w:rFonts w:ascii="Times New Roman" w:hAnsi="Times New Roman" w:cs="Times New Roman"/>
                <w:sz w:val="20"/>
                <w:szCs w:val="20"/>
              </w:rPr>
            </w:pPr>
            <w:r>
              <w:rPr>
                <w:rFonts w:cs="Times New Roman" w:ascii="Times New Roman" w:hAnsi="Times New Roman"/>
                <w:sz w:val="20"/>
                <w:szCs w:val="20"/>
              </w:rPr>
            </w:r>
          </w:p>
        </w:tc>
        <w:tc>
          <w:tcPr>
            <w:tcW w:w="1197" w:type="dxa"/>
            <w:tcBorders/>
            <w:vAlign w:val="bottom"/>
          </w:tcPr>
          <w:p>
            <w:pPr>
              <w:pStyle w:val="Standard"/>
              <w:widowControl w:val="false"/>
              <w:snapToGrid w:val="false"/>
              <w:rPr>
                <w:rFonts w:ascii="Times New Roman" w:hAnsi="Times New Roman" w:cs="Times New Roman"/>
                <w:sz w:val="20"/>
                <w:szCs w:val="20"/>
              </w:rPr>
            </w:pPr>
            <w:r>
              <w:rPr>
                <w:rFonts w:cs="Times New Roman" w:ascii="Times New Roman" w:hAnsi="Times New Roman"/>
                <w:sz w:val="20"/>
                <w:szCs w:val="20"/>
              </w:rPr>
            </w:r>
          </w:p>
        </w:tc>
        <w:tc>
          <w:tcPr>
            <w:tcW w:w="710" w:type="dxa"/>
            <w:tcBorders/>
            <w:vAlign w:val="bottom"/>
          </w:tcPr>
          <w:p>
            <w:pPr>
              <w:pStyle w:val="Standard"/>
              <w:widowControl w:val="false"/>
              <w:snapToGrid w:val="false"/>
              <w:rPr>
                <w:rFonts w:ascii="Times New Roman" w:hAnsi="Times New Roman" w:cs="Times New Roman"/>
                <w:sz w:val="20"/>
                <w:szCs w:val="20"/>
              </w:rPr>
            </w:pPr>
            <w:r>
              <w:rPr>
                <w:rFonts w:cs="Times New Roman" w:ascii="Times New Roman" w:hAnsi="Times New Roman"/>
                <w:sz w:val="20"/>
                <w:szCs w:val="20"/>
              </w:rPr>
            </w:r>
          </w:p>
        </w:tc>
        <w:tc>
          <w:tcPr>
            <w:tcW w:w="567" w:type="dxa"/>
            <w:tcBorders/>
            <w:vAlign w:val="bottom"/>
          </w:tcPr>
          <w:p>
            <w:pPr>
              <w:pStyle w:val="Standard"/>
              <w:widowControl w:val="false"/>
              <w:snapToGrid w:val="false"/>
              <w:rPr>
                <w:rFonts w:ascii="Times New Roman" w:hAnsi="Times New Roman" w:cs="Times New Roman"/>
                <w:sz w:val="20"/>
                <w:szCs w:val="20"/>
              </w:rPr>
            </w:pPr>
            <w:r>
              <w:rPr>
                <w:rFonts w:cs="Times New Roman" w:ascii="Times New Roman" w:hAnsi="Times New Roman"/>
                <w:sz w:val="20"/>
                <w:szCs w:val="20"/>
              </w:rPr>
            </w:r>
          </w:p>
        </w:tc>
        <w:tc>
          <w:tcPr>
            <w:tcW w:w="992" w:type="dxa"/>
            <w:tcBorders/>
            <w:vAlign w:val="bottom"/>
          </w:tcPr>
          <w:p>
            <w:pPr>
              <w:pStyle w:val="Standard"/>
              <w:widowControl w:val="false"/>
              <w:snapToGrid w:val="false"/>
              <w:rPr>
                <w:rFonts w:ascii="Times New Roman" w:hAnsi="Times New Roman" w:cs="Times New Roman"/>
                <w:sz w:val="20"/>
                <w:szCs w:val="20"/>
              </w:rPr>
            </w:pPr>
            <w:r>
              <w:rPr>
                <w:rFonts w:cs="Times New Roman" w:ascii="Times New Roman" w:hAnsi="Times New Roman"/>
                <w:sz w:val="20"/>
                <w:szCs w:val="20"/>
              </w:rPr>
            </w:r>
          </w:p>
        </w:tc>
        <w:tc>
          <w:tcPr>
            <w:tcW w:w="848" w:type="dxa"/>
            <w:tcBorders/>
            <w:vAlign w:val="bottom"/>
          </w:tcPr>
          <w:p>
            <w:pPr>
              <w:pStyle w:val="Standard"/>
              <w:widowControl w:val="false"/>
              <w:snapToGrid w:val="false"/>
              <w:rPr>
                <w:rFonts w:ascii="Times New Roman" w:hAnsi="Times New Roman" w:cs="Times New Roman"/>
                <w:sz w:val="20"/>
                <w:szCs w:val="20"/>
              </w:rPr>
            </w:pPr>
            <w:r>
              <w:rPr>
                <w:rFonts w:cs="Times New Roman" w:ascii="Times New Roman" w:hAnsi="Times New Roman"/>
                <w:sz w:val="20"/>
                <w:szCs w:val="20"/>
              </w:rPr>
            </w:r>
          </w:p>
        </w:tc>
        <w:tc>
          <w:tcPr>
            <w:tcW w:w="995" w:type="dxa"/>
            <w:tcBorders/>
            <w:vAlign w:val="bottom"/>
          </w:tcPr>
          <w:p>
            <w:pPr>
              <w:pStyle w:val="Standard"/>
              <w:widowControl w:val="false"/>
              <w:snapToGrid w:val="false"/>
              <w:rPr>
                <w:rFonts w:ascii="Times New Roman" w:hAnsi="Times New Roman" w:cs="Times New Roman"/>
                <w:sz w:val="20"/>
                <w:szCs w:val="20"/>
              </w:rPr>
            </w:pPr>
            <w:r>
              <w:rPr>
                <w:rFonts w:cs="Times New Roman" w:ascii="Times New Roman" w:hAnsi="Times New Roman"/>
                <w:sz w:val="20"/>
                <w:szCs w:val="20"/>
              </w:rPr>
            </w:r>
          </w:p>
        </w:tc>
        <w:tc>
          <w:tcPr>
            <w:tcW w:w="1009" w:type="dxa"/>
            <w:tcBorders/>
            <w:vAlign w:val="bottom"/>
          </w:tcPr>
          <w:p>
            <w:pPr>
              <w:pStyle w:val="Standard"/>
              <w:widowControl w:val="false"/>
              <w:snapToGrid w:val="false"/>
              <w:rPr>
                <w:rFonts w:ascii="Times New Roman" w:hAnsi="Times New Roman" w:cs="Times New Roman"/>
                <w:sz w:val="20"/>
                <w:szCs w:val="20"/>
              </w:rPr>
            </w:pPr>
            <w:r>
              <w:rPr>
                <w:rFonts w:cs="Times New Roman" w:ascii="Times New Roman" w:hAnsi="Times New Roman"/>
                <w:sz w:val="20"/>
                <w:szCs w:val="20"/>
              </w:rPr>
            </w:r>
          </w:p>
        </w:tc>
        <w:tc>
          <w:tcPr>
            <w:tcW w:w="1257" w:type="dxa"/>
            <w:tcBorders/>
            <w:vAlign w:val="bottom"/>
          </w:tcPr>
          <w:p>
            <w:pPr>
              <w:pStyle w:val="Standard"/>
              <w:widowControl w:val="false"/>
              <w:snapToGrid w:val="false"/>
              <w:rPr>
                <w:rFonts w:ascii="Times New Roman" w:hAnsi="Times New Roman" w:cs="Times New Roman"/>
                <w:sz w:val="20"/>
                <w:szCs w:val="20"/>
              </w:rPr>
            </w:pPr>
            <w:r>
              <w:rPr>
                <w:rFonts w:cs="Times New Roman" w:ascii="Times New Roman" w:hAnsi="Times New Roman"/>
                <w:sz w:val="20"/>
                <w:szCs w:val="20"/>
              </w:rPr>
            </w:r>
          </w:p>
        </w:tc>
        <w:tc>
          <w:tcPr>
            <w:tcW w:w="995" w:type="dxa"/>
            <w:tcBorders/>
            <w:vAlign w:val="bottom"/>
          </w:tcPr>
          <w:p>
            <w:pPr>
              <w:pStyle w:val="Standard"/>
              <w:widowControl w:val="false"/>
              <w:snapToGrid w:val="false"/>
              <w:rPr>
                <w:rFonts w:ascii="Times New Roman" w:hAnsi="Times New Roman" w:cs="Times New Roman"/>
                <w:sz w:val="20"/>
                <w:szCs w:val="20"/>
              </w:rPr>
            </w:pPr>
            <w:r>
              <w:rPr>
                <w:rFonts w:cs="Times New Roman" w:ascii="Times New Roman" w:hAnsi="Times New Roman"/>
                <w:sz w:val="20"/>
                <w:szCs w:val="20"/>
              </w:rPr>
            </w:r>
          </w:p>
        </w:tc>
        <w:tc>
          <w:tcPr>
            <w:tcW w:w="1415" w:type="dxa"/>
            <w:tcBorders/>
            <w:vAlign w:val="bottom"/>
          </w:tcPr>
          <w:p>
            <w:pPr>
              <w:pStyle w:val="Standard"/>
              <w:widowControl w:val="false"/>
              <w:snapToGrid w:val="false"/>
              <w:rPr>
                <w:rFonts w:ascii="Times New Roman" w:hAnsi="Times New Roman" w:cs="Times New Roman"/>
                <w:sz w:val="20"/>
                <w:szCs w:val="20"/>
              </w:rPr>
            </w:pPr>
            <w:r>
              <w:rPr>
                <w:rFonts w:cs="Times New Roman" w:ascii="Times New Roman" w:hAnsi="Times New Roman"/>
                <w:sz w:val="20"/>
                <w:szCs w:val="20"/>
              </w:rPr>
            </w:r>
          </w:p>
        </w:tc>
        <w:tc>
          <w:tcPr>
            <w:tcW w:w="1276" w:type="dxa"/>
            <w:tcBorders/>
            <w:vAlign w:val="bottom"/>
          </w:tcPr>
          <w:p>
            <w:pPr>
              <w:pStyle w:val="Standard"/>
              <w:widowControl w:val="false"/>
              <w:snapToGrid w:val="false"/>
              <w:rPr>
                <w:rFonts w:ascii="Times New Roman" w:hAnsi="Times New Roman" w:cs="Times New Roman"/>
                <w:sz w:val="20"/>
                <w:szCs w:val="20"/>
              </w:rPr>
            </w:pPr>
            <w:r>
              <w:rPr>
                <w:rFonts w:cs="Times New Roman" w:ascii="Times New Roman" w:hAnsi="Times New Roman"/>
                <w:sz w:val="20"/>
                <w:szCs w:val="20"/>
              </w:rPr>
            </w:r>
          </w:p>
        </w:tc>
        <w:tc>
          <w:tcPr>
            <w:tcW w:w="1089" w:type="dxa"/>
            <w:tcBorders/>
            <w:vAlign w:val="bottom"/>
          </w:tcPr>
          <w:p>
            <w:pPr>
              <w:pStyle w:val="Standard"/>
              <w:widowControl w:val="false"/>
              <w:snapToGrid w:val="false"/>
              <w:rPr>
                <w:rFonts w:ascii="Times New Roman" w:hAnsi="Times New Roman" w:cs="Times New Roman"/>
                <w:sz w:val="20"/>
                <w:szCs w:val="20"/>
              </w:rPr>
            </w:pPr>
            <w:r>
              <w:rPr>
                <w:rFonts w:cs="Times New Roman" w:ascii="Times New Roman" w:hAnsi="Times New Roman"/>
                <w:sz w:val="20"/>
                <w:szCs w:val="20"/>
              </w:rPr>
            </w:r>
          </w:p>
        </w:tc>
        <w:tc>
          <w:tcPr>
            <w:tcW w:w="2315" w:type="dxa"/>
            <w:gridSpan w:val="2"/>
            <w:tcBorders/>
            <w:vAlign w:val="bottom"/>
          </w:tcPr>
          <w:p>
            <w:pPr>
              <w:pStyle w:val="Standard"/>
              <w:widowControl w:val="false"/>
              <w:rPr>
                <w:rFonts w:ascii="Times New Roman" w:hAnsi="Times New Roman" w:cs="Times New Roman"/>
                <w:color w:val="000000"/>
                <w:sz w:val="20"/>
                <w:szCs w:val="20"/>
              </w:rPr>
            </w:pPr>
            <w:r>
              <w:rPr>
                <w:rFonts w:cs="Times New Roman" w:ascii="Times New Roman" w:hAnsi="Times New Roman"/>
                <w:color w:val="000000"/>
                <w:sz w:val="20"/>
                <w:szCs w:val="20"/>
              </w:rPr>
              <w:t>Приложение №3</w:t>
            </w:r>
          </w:p>
        </w:tc>
      </w:tr>
      <w:tr>
        <w:trPr>
          <w:trHeight w:val="645" w:hRule="atLeast"/>
        </w:trPr>
        <w:tc>
          <w:tcPr>
            <w:tcW w:w="503" w:type="dxa"/>
            <w:tcBorders/>
            <w:vAlign w:val="bottom"/>
          </w:tcPr>
          <w:p>
            <w:pPr>
              <w:pStyle w:val="Standard"/>
              <w:widowControl w:val="false"/>
              <w:snapToGrid w:val="false"/>
              <w:rPr>
                <w:rFonts w:ascii="Times New Roman" w:hAnsi="Times New Roman" w:cs="Times New Roman"/>
                <w:color w:val="000000"/>
                <w:sz w:val="20"/>
                <w:szCs w:val="20"/>
              </w:rPr>
            </w:pPr>
            <w:r>
              <w:rPr>
                <w:rFonts w:cs="Times New Roman" w:ascii="Times New Roman" w:hAnsi="Times New Roman"/>
                <w:color w:val="000000"/>
                <w:sz w:val="20"/>
                <w:szCs w:val="20"/>
              </w:rPr>
            </w:r>
          </w:p>
        </w:tc>
        <w:tc>
          <w:tcPr>
            <w:tcW w:w="1197" w:type="dxa"/>
            <w:tcBorders/>
            <w:vAlign w:val="bottom"/>
          </w:tcPr>
          <w:p>
            <w:pPr>
              <w:pStyle w:val="Standard"/>
              <w:widowControl w:val="false"/>
              <w:snapToGrid w:val="false"/>
              <w:rPr>
                <w:rFonts w:ascii="Times New Roman" w:hAnsi="Times New Roman" w:cs="Times New Roman"/>
                <w:color w:val="000000"/>
                <w:sz w:val="20"/>
                <w:szCs w:val="20"/>
              </w:rPr>
            </w:pPr>
            <w:r>
              <w:rPr>
                <w:rFonts w:cs="Times New Roman" w:ascii="Times New Roman" w:hAnsi="Times New Roman"/>
                <w:color w:val="000000"/>
                <w:sz w:val="20"/>
                <w:szCs w:val="20"/>
              </w:rPr>
            </w:r>
          </w:p>
        </w:tc>
        <w:tc>
          <w:tcPr>
            <w:tcW w:w="710" w:type="dxa"/>
            <w:tcBorders/>
            <w:vAlign w:val="bottom"/>
          </w:tcPr>
          <w:p>
            <w:pPr>
              <w:pStyle w:val="Standard"/>
              <w:widowControl w:val="false"/>
              <w:snapToGrid w:val="false"/>
              <w:rPr>
                <w:rFonts w:ascii="Times New Roman" w:hAnsi="Times New Roman" w:cs="Times New Roman"/>
                <w:sz w:val="20"/>
                <w:szCs w:val="20"/>
              </w:rPr>
            </w:pPr>
            <w:r>
              <w:rPr>
                <w:rFonts w:cs="Times New Roman" w:ascii="Times New Roman" w:hAnsi="Times New Roman"/>
                <w:sz w:val="20"/>
                <w:szCs w:val="20"/>
              </w:rPr>
            </w:r>
          </w:p>
        </w:tc>
        <w:tc>
          <w:tcPr>
            <w:tcW w:w="567" w:type="dxa"/>
            <w:tcBorders/>
            <w:vAlign w:val="bottom"/>
          </w:tcPr>
          <w:p>
            <w:pPr>
              <w:pStyle w:val="Standard"/>
              <w:widowControl w:val="false"/>
              <w:snapToGrid w:val="false"/>
              <w:rPr>
                <w:rFonts w:ascii="Times New Roman" w:hAnsi="Times New Roman" w:cs="Times New Roman"/>
                <w:sz w:val="20"/>
                <w:szCs w:val="20"/>
              </w:rPr>
            </w:pPr>
            <w:r>
              <w:rPr>
                <w:rFonts w:cs="Times New Roman" w:ascii="Times New Roman" w:hAnsi="Times New Roman"/>
                <w:sz w:val="20"/>
                <w:szCs w:val="20"/>
              </w:rPr>
            </w:r>
          </w:p>
        </w:tc>
        <w:tc>
          <w:tcPr>
            <w:tcW w:w="992" w:type="dxa"/>
            <w:tcBorders/>
            <w:vAlign w:val="bottom"/>
          </w:tcPr>
          <w:p>
            <w:pPr>
              <w:pStyle w:val="Standard"/>
              <w:widowControl w:val="false"/>
              <w:snapToGrid w:val="false"/>
              <w:rPr>
                <w:rFonts w:ascii="Times New Roman" w:hAnsi="Times New Roman" w:cs="Times New Roman"/>
                <w:sz w:val="20"/>
                <w:szCs w:val="20"/>
              </w:rPr>
            </w:pPr>
            <w:r>
              <w:rPr>
                <w:rFonts w:cs="Times New Roman" w:ascii="Times New Roman" w:hAnsi="Times New Roman"/>
                <w:sz w:val="20"/>
                <w:szCs w:val="20"/>
              </w:rPr>
            </w:r>
          </w:p>
        </w:tc>
        <w:tc>
          <w:tcPr>
            <w:tcW w:w="848" w:type="dxa"/>
            <w:tcBorders/>
            <w:vAlign w:val="bottom"/>
          </w:tcPr>
          <w:p>
            <w:pPr>
              <w:pStyle w:val="Standard"/>
              <w:widowControl w:val="false"/>
              <w:snapToGrid w:val="false"/>
              <w:rPr>
                <w:rFonts w:ascii="Times New Roman" w:hAnsi="Times New Roman" w:cs="Times New Roman"/>
                <w:sz w:val="20"/>
                <w:szCs w:val="20"/>
              </w:rPr>
            </w:pPr>
            <w:r>
              <w:rPr>
                <w:rFonts w:cs="Times New Roman" w:ascii="Times New Roman" w:hAnsi="Times New Roman"/>
                <w:sz w:val="20"/>
                <w:szCs w:val="20"/>
              </w:rPr>
            </w:r>
          </w:p>
        </w:tc>
        <w:tc>
          <w:tcPr>
            <w:tcW w:w="995" w:type="dxa"/>
            <w:tcBorders/>
            <w:vAlign w:val="bottom"/>
          </w:tcPr>
          <w:p>
            <w:pPr>
              <w:pStyle w:val="Standard"/>
              <w:widowControl w:val="false"/>
              <w:snapToGrid w:val="false"/>
              <w:rPr>
                <w:rFonts w:ascii="Times New Roman" w:hAnsi="Times New Roman" w:cs="Times New Roman"/>
                <w:sz w:val="20"/>
                <w:szCs w:val="20"/>
              </w:rPr>
            </w:pPr>
            <w:r>
              <w:rPr>
                <w:rFonts w:cs="Times New Roman" w:ascii="Times New Roman" w:hAnsi="Times New Roman"/>
                <w:sz w:val="20"/>
                <w:szCs w:val="20"/>
              </w:rPr>
            </w:r>
          </w:p>
        </w:tc>
        <w:tc>
          <w:tcPr>
            <w:tcW w:w="1009" w:type="dxa"/>
            <w:tcBorders/>
            <w:vAlign w:val="bottom"/>
          </w:tcPr>
          <w:p>
            <w:pPr>
              <w:pStyle w:val="Standard"/>
              <w:widowControl w:val="false"/>
              <w:snapToGrid w:val="false"/>
              <w:rPr>
                <w:rFonts w:ascii="Times New Roman" w:hAnsi="Times New Roman" w:cs="Times New Roman"/>
                <w:sz w:val="20"/>
                <w:szCs w:val="20"/>
              </w:rPr>
            </w:pPr>
            <w:r>
              <w:rPr>
                <w:rFonts w:cs="Times New Roman" w:ascii="Times New Roman" w:hAnsi="Times New Roman"/>
                <w:sz w:val="20"/>
                <w:szCs w:val="20"/>
              </w:rPr>
            </w:r>
          </w:p>
        </w:tc>
        <w:tc>
          <w:tcPr>
            <w:tcW w:w="1257" w:type="dxa"/>
            <w:tcBorders/>
            <w:vAlign w:val="bottom"/>
          </w:tcPr>
          <w:p>
            <w:pPr>
              <w:pStyle w:val="Standard"/>
              <w:widowControl w:val="false"/>
              <w:snapToGrid w:val="false"/>
              <w:rPr>
                <w:rFonts w:ascii="Times New Roman" w:hAnsi="Times New Roman" w:cs="Times New Roman"/>
                <w:sz w:val="20"/>
                <w:szCs w:val="20"/>
              </w:rPr>
            </w:pPr>
            <w:r>
              <w:rPr>
                <w:rFonts w:cs="Times New Roman" w:ascii="Times New Roman" w:hAnsi="Times New Roman"/>
                <w:sz w:val="20"/>
                <w:szCs w:val="20"/>
              </w:rPr>
            </w:r>
          </w:p>
        </w:tc>
        <w:tc>
          <w:tcPr>
            <w:tcW w:w="995" w:type="dxa"/>
            <w:tcBorders/>
            <w:vAlign w:val="bottom"/>
          </w:tcPr>
          <w:p>
            <w:pPr>
              <w:pStyle w:val="Standard"/>
              <w:widowControl w:val="false"/>
              <w:snapToGrid w:val="false"/>
              <w:rPr>
                <w:rFonts w:ascii="Times New Roman" w:hAnsi="Times New Roman" w:cs="Times New Roman"/>
                <w:sz w:val="20"/>
                <w:szCs w:val="20"/>
              </w:rPr>
            </w:pPr>
            <w:r>
              <w:rPr>
                <w:rFonts w:cs="Times New Roman" w:ascii="Times New Roman" w:hAnsi="Times New Roman"/>
                <w:sz w:val="20"/>
                <w:szCs w:val="20"/>
              </w:rPr>
            </w:r>
          </w:p>
        </w:tc>
        <w:tc>
          <w:tcPr>
            <w:tcW w:w="1415" w:type="dxa"/>
            <w:tcBorders/>
            <w:vAlign w:val="bottom"/>
          </w:tcPr>
          <w:p>
            <w:pPr>
              <w:pStyle w:val="Standard"/>
              <w:widowControl w:val="false"/>
              <w:snapToGrid w:val="false"/>
              <w:rPr>
                <w:rFonts w:ascii="Times New Roman" w:hAnsi="Times New Roman" w:cs="Times New Roman"/>
                <w:sz w:val="20"/>
                <w:szCs w:val="20"/>
              </w:rPr>
            </w:pPr>
            <w:r>
              <w:rPr>
                <w:rFonts w:cs="Times New Roman" w:ascii="Times New Roman" w:hAnsi="Times New Roman"/>
                <w:sz w:val="20"/>
                <w:szCs w:val="20"/>
              </w:rPr>
            </w:r>
          </w:p>
        </w:tc>
        <w:tc>
          <w:tcPr>
            <w:tcW w:w="1276" w:type="dxa"/>
            <w:tcBorders/>
            <w:vAlign w:val="bottom"/>
          </w:tcPr>
          <w:p>
            <w:pPr>
              <w:pStyle w:val="Standard"/>
              <w:widowControl w:val="false"/>
              <w:snapToGrid w:val="false"/>
              <w:rPr>
                <w:rFonts w:ascii="Times New Roman" w:hAnsi="Times New Roman" w:cs="Times New Roman"/>
                <w:sz w:val="20"/>
                <w:szCs w:val="20"/>
              </w:rPr>
            </w:pPr>
            <w:r>
              <w:rPr>
                <w:rFonts w:cs="Times New Roman" w:ascii="Times New Roman" w:hAnsi="Times New Roman"/>
                <w:sz w:val="20"/>
                <w:szCs w:val="20"/>
              </w:rPr>
            </w:r>
          </w:p>
        </w:tc>
        <w:tc>
          <w:tcPr>
            <w:tcW w:w="1089" w:type="dxa"/>
            <w:tcBorders/>
            <w:vAlign w:val="bottom"/>
          </w:tcPr>
          <w:p>
            <w:pPr>
              <w:pStyle w:val="Standard"/>
              <w:widowControl w:val="false"/>
              <w:snapToGrid w:val="false"/>
              <w:rPr>
                <w:rFonts w:ascii="Times New Roman" w:hAnsi="Times New Roman" w:cs="Times New Roman"/>
                <w:sz w:val="20"/>
                <w:szCs w:val="20"/>
              </w:rPr>
            </w:pPr>
            <w:r>
              <w:rPr>
                <w:rFonts w:cs="Times New Roman" w:ascii="Times New Roman" w:hAnsi="Times New Roman"/>
                <w:sz w:val="20"/>
                <w:szCs w:val="20"/>
              </w:rPr>
            </w:r>
          </w:p>
        </w:tc>
        <w:tc>
          <w:tcPr>
            <w:tcW w:w="2315" w:type="dxa"/>
            <w:gridSpan w:val="2"/>
            <w:tcBorders/>
            <w:vAlign w:val="bottom"/>
          </w:tcPr>
          <w:p>
            <w:pPr>
              <w:pStyle w:val="Standard"/>
              <w:widowControl w:val="false"/>
              <w:rPr>
                <w:rFonts w:ascii="Times New Roman" w:hAnsi="Times New Roman" w:cs="Times New Roman"/>
                <w:color w:val="000000"/>
                <w:sz w:val="20"/>
                <w:szCs w:val="20"/>
              </w:rPr>
            </w:pPr>
            <w:r>
              <w:rPr>
                <w:rFonts w:cs="Times New Roman" w:ascii="Times New Roman" w:hAnsi="Times New Roman"/>
                <w:color w:val="000000"/>
                <w:sz w:val="20"/>
                <w:szCs w:val="20"/>
              </w:rPr>
              <w:t>к Требованиям к оформлению и составлению сметной документации</w:t>
            </w:r>
          </w:p>
        </w:tc>
      </w:tr>
      <w:tr>
        <w:trPr>
          <w:trHeight w:val="510" w:hRule="atLeast"/>
        </w:trPr>
        <w:tc>
          <w:tcPr>
            <w:tcW w:w="14191" w:type="dxa"/>
            <w:gridSpan w:val="14"/>
            <w:tcBorders/>
          </w:tcPr>
          <w:p>
            <w:pPr>
              <w:pStyle w:val="Standard"/>
              <w:widowControl w:val="false"/>
              <w:jc w:val="center"/>
              <w:rPr/>
            </w:pPr>
            <w:r>
              <w:rPr>
                <w:rFonts w:cs="Times New Roman" w:ascii="Times New Roman" w:hAnsi="Times New Roman"/>
                <w:i/>
                <w:iCs/>
                <w:color w:val="FF0000"/>
                <w:sz w:val="20"/>
                <w:szCs w:val="20"/>
              </w:rPr>
              <w:t xml:space="preserve">                                                </w:t>
            </w:r>
            <w:r>
              <w:rPr>
                <w:rFonts w:cs="Times New Roman" w:ascii="Times New Roman" w:hAnsi="Times New Roman"/>
                <w:i/>
                <w:iCs/>
                <w:sz w:val="20"/>
                <w:szCs w:val="20"/>
              </w:rPr>
              <w:t>ПРИМЕР</w:t>
            </w:r>
          </w:p>
        </w:tc>
        <w:tc>
          <w:tcPr>
            <w:tcW w:w="977" w:type="dxa"/>
            <w:tcBorders/>
            <w:vAlign w:val="bottom"/>
          </w:tcPr>
          <w:p>
            <w:pPr>
              <w:pStyle w:val="Standard"/>
              <w:widowControl w:val="false"/>
              <w:snapToGrid w:val="false"/>
              <w:rPr>
                <w:rFonts w:ascii="Times New Roman" w:hAnsi="Times New Roman" w:cs="Times New Roman"/>
                <w:i/>
                <w:i/>
                <w:iCs/>
                <w:sz w:val="20"/>
                <w:szCs w:val="20"/>
              </w:rPr>
            </w:pPr>
            <w:r>
              <w:rPr>
                <w:rFonts w:cs="Times New Roman" w:ascii="Times New Roman" w:hAnsi="Times New Roman"/>
                <w:i/>
                <w:iCs/>
                <w:sz w:val="20"/>
                <w:szCs w:val="20"/>
              </w:rPr>
            </w:r>
          </w:p>
        </w:tc>
      </w:tr>
      <w:tr>
        <w:trPr>
          <w:trHeight w:val="353" w:hRule="atLeast"/>
        </w:trPr>
        <w:tc>
          <w:tcPr>
            <w:tcW w:w="503" w:type="dxa"/>
            <w:tcBorders/>
          </w:tcPr>
          <w:p>
            <w:pPr>
              <w:pStyle w:val="Standard"/>
              <w:widowControl w:val="false"/>
              <w:snapToGrid w:val="false"/>
              <w:rPr>
                <w:rFonts w:ascii="Times New Roman" w:hAnsi="Times New Roman" w:cs="Times New Roman"/>
                <w:i/>
                <w:i/>
                <w:iCs/>
                <w:sz w:val="20"/>
                <w:szCs w:val="20"/>
              </w:rPr>
            </w:pPr>
            <w:r>
              <w:rPr>
                <w:rFonts w:cs="Times New Roman" w:ascii="Times New Roman" w:hAnsi="Times New Roman"/>
                <w:i/>
                <w:iCs/>
                <w:sz w:val="20"/>
                <w:szCs w:val="20"/>
              </w:rPr>
            </w:r>
          </w:p>
        </w:tc>
        <w:tc>
          <w:tcPr>
            <w:tcW w:w="1197" w:type="dxa"/>
            <w:tcBorders/>
          </w:tcPr>
          <w:p>
            <w:pPr>
              <w:pStyle w:val="Standard"/>
              <w:widowControl w:val="false"/>
              <w:snapToGrid w:val="false"/>
              <w:rPr>
                <w:rFonts w:ascii="Times New Roman" w:hAnsi="Times New Roman" w:cs="Times New Roman"/>
                <w:sz w:val="20"/>
                <w:szCs w:val="20"/>
              </w:rPr>
            </w:pPr>
            <w:r>
              <w:rPr>
                <w:rFonts w:cs="Times New Roman" w:ascii="Times New Roman" w:hAnsi="Times New Roman"/>
                <w:sz w:val="20"/>
                <w:szCs w:val="20"/>
              </w:rPr>
            </w:r>
          </w:p>
        </w:tc>
        <w:tc>
          <w:tcPr>
            <w:tcW w:w="710" w:type="dxa"/>
            <w:tcBorders/>
          </w:tcPr>
          <w:p>
            <w:pPr>
              <w:pStyle w:val="Standard"/>
              <w:widowControl w:val="false"/>
              <w:snapToGrid w:val="false"/>
              <w:rPr>
                <w:rFonts w:ascii="Times New Roman" w:hAnsi="Times New Roman" w:cs="Times New Roman"/>
                <w:sz w:val="20"/>
                <w:szCs w:val="20"/>
              </w:rPr>
            </w:pPr>
            <w:r>
              <w:rPr>
                <w:rFonts w:cs="Times New Roman" w:ascii="Times New Roman" w:hAnsi="Times New Roman"/>
                <w:sz w:val="20"/>
                <w:szCs w:val="20"/>
              </w:rPr>
            </w:r>
          </w:p>
        </w:tc>
        <w:tc>
          <w:tcPr>
            <w:tcW w:w="567" w:type="dxa"/>
            <w:tcBorders/>
          </w:tcPr>
          <w:p>
            <w:pPr>
              <w:pStyle w:val="Standard"/>
              <w:widowControl w:val="false"/>
              <w:snapToGrid w:val="false"/>
              <w:rPr>
                <w:rFonts w:ascii="Times New Roman" w:hAnsi="Times New Roman" w:cs="Times New Roman"/>
                <w:sz w:val="20"/>
                <w:szCs w:val="20"/>
              </w:rPr>
            </w:pPr>
            <w:r>
              <w:rPr>
                <w:rFonts w:cs="Times New Roman" w:ascii="Times New Roman" w:hAnsi="Times New Roman"/>
                <w:sz w:val="20"/>
                <w:szCs w:val="20"/>
              </w:rPr>
            </w:r>
          </w:p>
        </w:tc>
        <w:tc>
          <w:tcPr>
            <w:tcW w:w="992" w:type="dxa"/>
            <w:tcBorders/>
          </w:tcPr>
          <w:p>
            <w:pPr>
              <w:pStyle w:val="Standard"/>
              <w:widowControl w:val="false"/>
              <w:snapToGrid w:val="false"/>
              <w:rPr>
                <w:rFonts w:ascii="Times New Roman" w:hAnsi="Times New Roman" w:cs="Times New Roman"/>
                <w:sz w:val="20"/>
                <w:szCs w:val="20"/>
              </w:rPr>
            </w:pPr>
            <w:r>
              <w:rPr>
                <w:rFonts w:cs="Times New Roman" w:ascii="Times New Roman" w:hAnsi="Times New Roman"/>
                <w:sz w:val="20"/>
                <w:szCs w:val="20"/>
              </w:rPr>
            </w:r>
          </w:p>
        </w:tc>
        <w:tc>
          <w:tcPr>
            <w:tcW w:w="848" w:type="dxa"/>
            <w:tcBorders/>
          </w:tcPr>
          <w:p>
            <w:pPr>
              <w:pStyle w:val="Standard"/>
              <w:widowControl w:val="false"/>
              <w:snapToGrid w:val="false"/>
              <w:rPr>
                <w:rFonts w:ascii="Times New Roman" w:hAnsi="Times New Roman" w:cs="Times New Roman"/>
                <w:sz w:val="20"/>
                <w:szCs w:val="20"/>
              </w:rPr>
            </w:pPr>
            <w:r>
              <w:rPr>
                <w:rFonts w:cs="Times New Roman" w:ascii="Times New Roman" w:hAnsi="Times New Roman"/>
                <w:sz w:val="20"/>
                <w:szCs w:val="20"/>
              </w:rPr>
            </w:r>
          </w:p>
        </w:tc>
        <w:tc>
          <w:tcPr>
            <w:tcW w:w="995" w:type="dxa"/>
            <w:tcBorders/>
          </w:tcPr>
          <w:p>
            <w:pPr>
              <w:pStyle w:val="Standard"/>
              <w:widowControl w:val="false"/>
              <w:snapToGrid w:val="false"/>
              <w:rPr>
                <w:rFonts w:ascii="Times New Roman" w:hAnsi="Times New Roman" w:cs="Times New Roman"/>
                <w:sz w:val="20"/>
                <w:szCs w:val="20"/>
              </w:rPr>
            </w:pPr>
            <w:r>
              <w:rPr>
                <w:rFonts w:cs="Times New Roman" w:ascii="Times New Roman" w:hAnsi="Times New Roman"/>
                <w:sz w:val="20"/>
                <w:szCs w:val="20"/>
              </w:rPr>
            </w:r>
          </w:p>
        </w:tc>
        <w:tc>
          <w:tcPr>
            <w:tcW w:w="1009" w:type="dxa"/>
            <w:tcBorders/>
          </w:tcPr>
          <w:p>
            <w:pPr>
              <w:pStyle w:val="Standard"/>
              <w:widowControl w:val="false"/>
              <w:snapToGrid w:val="false"/>
              <w:rPr>
                <w:rFonts w:ascii="Times New Roman" w:hAnsi="Times New Roman" w:cs="Times New Roman"/>
                <w:sz w:val="20"/>
                <w:szCs w:val="20"/>
              </w:rPr>
            </w:pPr>
            <w:r>
              <w:rPr>
                <w:rFonts w:cs="Times New Roman" w:ascii="Times New Roman" w:hAnsi="Times New Roman"/>
                <w:sz w:val="20"/>
                <w:szCs w:val="20"/>
              </w:rPr>
            </w:r>
          </w:p>
        </w:tc>
        <w:tc>
          <w:tcPr>
            <w:tcW w:w="1257" w:type="dxa"/>
            <w:tcBorders/>
          </w:tcPr>
          <w:p>
            <w:pPr>
              <w:pStyle w:val="Standard"/>
              <w:widowControl w:val="false"/>
              <w:snapToGrid w:val="false"/>
              <w:rPr>
                <w:rFonts w:ascii="Times New Roman" w:hAnsi="Times New Roman" w:cs="Times New Roman"/>
                <w:sz w:val="20"/>
                <w:szCs w:val="20"/>
              </w:rPr>
            </w:pPr>
            <w:r>
              <w:rPr>
                <w:rFonts w:cs="Times New Roman" w:ascii="Times New Roman" w:hAnsi="Times New Roman"/>
                <w:sz w:val="20"/>
                <w:szCs w:val="20"/>
              </w:rPr>
            </w:r>
          </w:p>
        </w:tc>
        <w:tc>
          <w:tcPr>
            <w:tcW w:w="995" w:type="dxa"/>
            <w:tcBorders/>
          </w:tcPr>
          <w:p>
            <w:pPr>
              <w:pStyle w:val="Standard"/>
              <w:widowControl w:val="false"/>
              <w:snapToGrid w:val="false"/>
              <w:rPr>
                <w:rFonts w:ascii="Times New Roman" w:hAnsi="Times New Roman" w:cs="Times New Roman"/>
                <w:sz w:val="20"/>
                <w:szCs w:val="20"/>
              </w:rPr>
            </w:pPr>
            <w:r>
              <w:rPr>
                <w:rFonts w:cs="Times New Roman" w:ascii="Times New Roman" w:hAnsi="Times New Roman"/>
                <w:sz w:val="20"/>
                <w:szCs w:val="20"/>
              </w:rPr>
            </w:r>
          </w:p>
        </w:tc>
        <w:tc>
          <w:tcPr>
            <w:tcW w:w="1415" w:type="dxa"/>
            <w:tcBorders/>
          </w:tcPr>
          <w:p>
            <w:pPr>
              <w:pStyle w:val="Standard"/>
              <w:widowControl w:val="false"/>
              <w:snapToGrid w:val="false"/>
              <w:rPr>
                <w:rFonts w:ascii="Times New Roman" w:hAnsi="Times New Roman" w:cs="Times New Roman"/>
                <w:sz w:val="20"/>
                <w:szCs w:val="20"/>
              </w:rPr>
            </w:pPr>
            <w:r>
              <w:rPr>
                <w:rFonts w:cs="Times New Roman" w:ascii="Times New Roman" w:hAnsi="Times New Roman"/>
                <w:sz w:val="20"/>
                <w:szCs w:val="20"/>
              </w:rPr>
            </w:r>
          </w:p>
        </w:tc>
        <w:tc>
          <w:tcPr>
            <w:tcW w:w="1276" w:type="dxa"/>
            <w:tcBorders/>
          </w:tcPr>
          <w:p>
            <w:pPr>
              <w:pStyle w:val="Standard"/>
              <w:widowControl w:val="false"/>
              <w:snapToGrid w:val="false"/>
              <w:rPr>
                <w:rFonts w:ascii="Times New Roman" w:hAnsi="Times New Roman" w:cs="Times New Roman"/>
                <w:sz w:val="20"/>
                <w:szCs w:val="20"/>
              </w:rPr>
            </w:pPr>
            <w:r>
              <w:rPr>
                <w:rFonts w:cs="Times New Roman" w:ascii="Times New Roman" w:hAnsi="Times New Roman"/>
                <w:sz w:val="20"/>
                <w:szCs w:val="20"/>
              </w:rPr>
            </w:r>
          </w:p>
        </w:tc>
        <w:tc>
          <w:tcPr>
            <w:tcW w:w="1089" w:type="dxa"/>
            <w:tcBorders/>
          </w:tcPr>
          <w:p>
            <w:pPr>
              <w:pStyle w:val="Standard"/>
              <w:widowControl w:val="false"/>
              <w:snapToGrid w:val="false"/>
              <w:rPr>
                <w:rFonts w:ascii="Times New Roman" w:hAnsi="Times New Roman" w:cs="Times New Roman"/>
                <w:sz w:val="20"/>
                <w:szCs w:val="20"/>
              </w:rPr>
            </w:pPr>
            <w:r>
              <w:rPr>
                <w:rFonts w:cs="Times New Roman" w:ascii="Times New Roman" w:hAnsi="Times New Roman"/>
                <w:sz w:val="20"/>
                <w:szCs w:val="20"/>
              </w:rPr>
            </w:r>
          </w:p>
        </w:tc>
        <w:tc>
          <w:tcPr>
            <w:tcW w:w="1338" w:type="dxa"/>
            <w:tcBorders/>
            <w:vAlign w:val="bottom"/>
          </w:tcPr>
          <w:p>
            <w:pPr>
              <w:pStyle w:val="Standard"/>
              <w:widowControl w:val="false"/>
              <w:snapToGrid w:val="false"/>
              <w:rPr>
                <w:rFonts w:ascii="Times New Roman" w:hAnsi="Times New Roman" w:cs="Times New Roman"/>
                <w:sz w:val="20"/>
                <w:szCs w:val="20"/>
              </w:rPr>
            </w:pPr>
            <w:r>
              <w:rPr>
                <w:rFonts w:cs="Times New Roman" w:ascii="Times New Roman" w:hAnsi="Times New Roman"/>
                <w:sz w:val="20"/>
                <w:szCs w:val="20"/>
              </w:rPr>
            </w:r>
          </w:p>
        </w:tc>
        <w:tc>
          <w:tcPr>
            <w:tcW w:w="977" w:type="dxa"/>
            <w:tcBorders/>
            <w:vAlign w:val="bottom"/>
          </w:tcPr>
          <w:p>
            <w:pPr>
              <w:pStyle w:val="Standard"/>
              <w:widowControl w:val="false"/>
              <w:snapToGrid w:val="false"/>
              <w:rPr>
                <w:rFonts w:ascii="Times New Roman" w:hAnsi="Times New Roman" w:cs="Times New Roman"/>
                <w:sz w:val="20"/>
                <w:szCs w:val="20"/>
              </w:rPr>
            </w:pPr>
            <w:r>
              <w:rPr>
                <w:rFonts w:cs="Times New Roman" w:ascii="Times New Roman" w:hAnsi="Times New Roman"/>
                <w:sz w:val="20"/>
                <w:szCs w:val="20"/>
              </w:rPr>
            </w:r>
          </w:p>
        </w:tc>
      </w:tr>
      <w:tr>
        <w:trPr>
          <w:trHeight w:val="574" w:hRule="atLeast"/>
        </w:trPr>
        <w:tc>
          <w:tcPr>
            <w:tcW w:w="15168" w:type="dxa"/>
            <w:gridSpan w:val="15"/>
            <w:tcBorders/>
            <w:vAlign w:val="center"/>
          </w:tcPr>
          <w:p>
            <w:pPr>
              <w:pStyle w:val="Standard"/>
              <w:widowControl w:val="false"/>
              <w:jc w:val="center"/>
              <w:rPr>
                <w:rFonts w:ascii="Times New Roman" w:hAnsi="Times New Roman" w:cs="Times New Roman"/>
                <w:b/>
                <w:bCs/>
                <w:sz w:val="20"/>
                <w:szCs w:val="20"/>
              </w:rPr>
            </w:pPr>
            <w:r>
              <w:rPr>
                <w:rFonts w:cs="Times New Roman" w:ascii="Times New Roman" w:hAnsi="Times New Roman"/>
                <w:b/>
                <w:bCs/>
                <w:sz w:val="20"/>
                <w:szCs w:val="20"/>
              </w:rPr>
              <w:t>Метод анализа ТКП</w:t>
            </w:r>
          </w:p>
        </w:tc>
      </w:tr>
      <w:tr>
        <w:trPr>
          <w:trHeight w:val="315" w:hRule="atLeast"/>
        </w:trPr>
        <w:tc>
          <w:tcPr>
            <w:tcW w:w="503" w:type="dxa"/>
            <w:tcBorders>
              <w:bottom w:val="single" w:sz="8" w:space="0" w:color="000000"/>
            </w:tcBorders>
            <w:vAlign w:val="bottom"/>
          </w:tcPr>
          <w:p>
            <w:pPr>
              <w:pStyle w:val="Standard"/>
              <w:widowControl w:val="false"/>
              <w:snapToGrid w:val="false"/>
              <w:rPr>
                <w:rFonts w:ascii="Times New Roman" w:hAnsi="Times New Roman" w:cs="Times New Roman"/>
                <w:b/>
                <w:bCs/>
                <w:sz w:val="20"/>
                <w:szCs w:val="20"/>
              </w:rPr>
            </w:pPr>
            <w:r>
              <w:rPr>
                <w:rFonts w:cs="Times New Roman" w:ascii="Times New Roman" w:hAnsi="Times New Roman"/>
                <w:b/>
                <w:bCs/>
                <w:sz w:val="20"/>
                <w:szCs w:val="20"/>
              </w:rPr>
            </w:r>
          </w:p>
        </w:tc>
        <w:tc>
          <w:tcPr>
            <w:tcW w:w="1197" w:type="dxa"/>
            <w:tcBorders>
              <w:bottom w:val="single" w:sz="8" w:space="0" w:color="000000"/>
            </w:tcBorders>
            <w:vAlign w:val="bottom"/>
          </w:tcPr>
          <w:p>
            <w:pPr>
              <w:pStyle w:val="Standard"/>
              <w:widowControl w:val="false"/>
              <w:snapToGrid w:val="false"/>
              <w:rPr>
                <w:rFonts w:ascii="Times New Roman" w:hAnsi="Times New Roman" w:cs="Times New Roman"/>
                <w:b/>
                <w:bCs/>
                <w:sz w:val="20"/>
                <w:szCs w:val="20"/>
              </w:rPr>
            </w:pPr>
            <w:r>
              <w:rPr>
                <w:rFonts w:cs="Times New Roman" w:ascii="Times New Roman" w:hAnsi="Times New Roman"/>
                <w:b/>
                <w:bCs/>
                <w:sz w:val="20"/>
                <w:szCs w:val="20"/>
              </w:rPr>
            </w:r>
          </w:p>
        </w:tc>
        <w:tc>
          <w:tcPr>
            <w:tcW w:w="710" w:type="dxa"/>
            <w:tcBorders>
              <w:bottom w:val="single" w:sz="8" w:space="0" w:color="000000"/>
            </w:tcBorders>
            <w:vAlign w:val="bottom"/>
          </w:tcPr>
          <w:p>
            <w:pPr>
              <w:pStyle w:val="Standard"/>
              <w:widowControl w:val="false"/>
              <w:snapToGrid w:val="false"/>
              <w:rPr>
                <w:rFonts w:ascii="Times New Roman" w:hAnsi="Times New Roman" w:cs="Times New Roman"/>
                <w:sz w:val="20"/>
                <w:szCs w:val="20"/>
              </w:rPr>
            </w:pPr>
            <w:r>
              <w:rPr>
                <w:rFonts w:cs="Times New Roman" w:ascii="Times New Roman" w:hAnsi="Times New Roman"/>
                <w:sz w:val="20"/>
                <w:szCs w:val="20"/>
              </w:rPr>
            </w:r>
          </w:p>
        </w:tc>
        <w:tc>
          <w:tcPr>
            <w:tcW w:w="567" w:type="dxa"/>
            <w:tcBorders>
              <w:bottom w:val="single" w:sz="8" w:space="0" w:color="000000"/>
            </w:tcBorders>
            <w:vAlign w:val="bottom"/>
          </w:tcPr>
          <w:p>
            <w:pPr>
              <w:pStyle w:val="Standard"/>
              <w:widowControl w:val="false"/>
              <w:snapToGrid w:val="false"/>
              <w:rPr>
                <w:rFonts w:ascii="Times New Roman" w:hAnsi="Times New Roman" w:cs="Times New Roman"/>
                <w:sz w:val="20"/>
                <w:szCs w:val="20"/>
              </w:rPr>
            </w:pPr>
            <w:r>
              <w:rPr>
                <w:rFonts w:cs="Times New Roman" w:ascii="Times New Roman" w:hAnsi="Times New Roman"/>
                <w:sz w:val="20"/>
                <w:szCs w:val="20"/>
              </w:rPr>
            </w:r>
          </w:p>
        </w:tc>
        <w:tc>
          <w:tcPr>
            <w:tcW w:w="992" w:type="dxa"/>
            <w:tcBorders>
              <w:bottom w:val="single" w:sz="8" w:space="0" w:color="000000"/>
            </w:tcBorders>
            <w:vAlign w:val="bottom"/>
          </w:tcPr>
          <w:p>
            <w:pPr>
              <w:pStyle w:val="Standard"/>
              <w:widowControl w:val="false"/>
              <w:snapToGrid w:val="false"/>
              <w:rPr>
                <w:rFonts w:ascii="Times New Roman" w:hAnsi="Times New Roman" w:cs="Times New Roman"/>
                <w:sz w:val="20"/>
                <w:szCs w:val="20"/>
              </w:rPr>
            </w:pPr>
            <w:r>
              <w:rPr>
                <w:rFonts w:cs="Times New Roman" w:ascii="Times New Roman" w:hAnsi="Times New Roman"/>
                <w:sz w:val="20"/>
                <w:szCs w:val="20"/>
              </w:rPr>
            </w:r>
          </w:p>
        </w:tc>
        <w:tc>
          <w:tcPr>
            <w:tcW w:w="848" w:type="dxa"/>
            <w:tcBorders>
              <w:bottom w:val="single" w:sz="8" w:space="0" w:color="000000"/>
            </w:tcBorders>
            <w:vAlign w:val="bottom"/>
          </w:tcPr>
          <w:p>
            <w:pPr>
              <w:pStyle w:val="Standard"/>
              <w:widowControl w:val="false"/>
              <w:snapToGrid w:val="false"/>
              <w:rPr>
                <w:rFonts w:ascii="Times New Roman" w:hAnsi="Times New Roman" w:cs="Times New Roman"/>
                <w:sz w:val="20"/>
                <w:szCs w:val="20"/>
              </w:rPr>
            </w:pPr>
            <w:r>
              <w:rPr>
                <w:rFonts w:cs="Times New Roman" w:ascii="Times New Roman" w:hAnsi="Times New Roman"/>
                <w:sz w:val="20"/>
                <w:szCs w:val="20"/>
              </w:rPr>
            </w:r>
          </w:p>
        </w:tc>
        <w:tc>
          <w:tcPr>
            <w:tcW w:w="995" w:type="dxa"/>
            <w:tcBorders>
              <w:bottom w:val="single" w:sz="8" w:space="0" w:color="000000"/>
            </w:tcBorders>
            <w:vAlign w:val="bottom"/>
          </w:tcPr>
          <w:p>
            <w:pPr>
              <w:pStyle w:val="Standard"/>
              <w:widowControl w:val="false"/>
              <w:snapToGrid w:val="false"/>
              <w:rPr>
                <w:rFonts w:ascii="Times New Roman" w:hAnsi="Times New Roman" w:cs="Times New Roman"/>
                <w:sz w:val="20"/>
                <w:szCs w:val="20"/>
              </w:rPr>
            </w:pPr>
            <w:r>
              <w:rPr>
                <w:rFonts w:cs="Times New Roman" w:ascii="Times New Roman" w:hAnsi="Times New Roman"/>
                <w:sz w:val="20"/>
                <w:szCs w:val="20"/>
              </w:rPr>
            </w:r>
          </w:p>
        </w:tc>
        <w:tc>
          <w:tcPr>
            <w:tcW w:w="1009" w:type="dxa"/>
            <w:tcBorders>
              <w:bottom w:val="single" w:sz="8" w:space="0" w:color="000000"/>
            </w:tcBorders>
            <w:vAlign w:val="bottom"/>
          </w:tcPr>
          <w:p>
            <w:pPr>
              <w:pStyle w:val="Standard"/>
              <w:widowControl w:val="false"/>
              <w:snapToGrid w:val="false"/>
              <w:rPr>
                <w:rFonts w:ascii="Times New Roman" w:hAnsi="Times New Roman" w:cs="Times New Roman"/>
                <w:sz w:val="20"/>
                <w:szCs w:val="20"/>
              </w:rPr>
            </w:pPr>
            <w:r>
              <w:rPr>
                <w:rFonts w:cs="Times New Roman" w:ascii="Times New Roman" w:hAnsi="Times New Roman"/>
                <w:sz w:val="20"/>
                <w:szCs w:val="20"/>
              </w:rPr>
            </w:r>
          </w:p>
        </w:tc>
        <w:tc>
          <w:tcPr>
            <w:tcW w:w="1257" w:type="dxa"/>
            <w:tcBorders>
              <w:bottom w:val="single" w:sz="8" w:space="0" w:color="000000"/>
            </w:tcBorders>
            <w:vAlign w:val="bottom"/>
          </w:tcPr>
          <w:p>
            <w:pPr>
              <w:pStyle w:val="Standard"/>
              <w:widowControl w:val="false"/>
              <w:snapToGrid w:val="false"/>
              <w:rPr>
                <w:rFonts w:ascii="Times New Roman" w:hAnsi="Times New Roman" w:cs="Times New Roman"/>
                <w:sz w:val="20"/>
                <w:szCs w:val="20"/>
              </w:rPr>
            </w:pPr>
            <w:r>
              <w:rPr>
                <w:rFonts w:cs="Times New Roman" w:ascii="Times New Roman" w:hAnsi="Times New Roman"/>
                <w:sz w:val="20"/>
                <w:szCs w:val="20"/>
              </w:rPr>
            </w:r>
          </w:p>
        </w:tc>
        <w:tc>
          <w:tcPr>
            <w:tcW w:w="995" w:type="dxa"/>
            <w:tcBorders>
              <w:bottom w:val="single" w:sz="8" w:space="0" w:color="000000"/>
            </w:tcBorders>
            <w:vAlign w:val="bottom"/>
          </w:tcPr>
          <w:p>
            <w:pPr>
              <w:pStyle w:val="Standard"/>
              <w:widowControl w:val="false"/>
              <w:snapToGrid w:val="false"/>
              <w:rPr>
                <w:rFonts w:ascii="Times New Roman" w:hAnsi="Times New Roman" w:cs="Times New Roman"/>
                <w:sz w:val="20"/>
                <w:szCs w:val="20"/>
              </w:rPr>
            </w:pPr>
            <w:r>
              <w:rPr>
                <w:rFonts w:cs="Times New Roman" w:ascii="Times New Roman" w:hAnsi="Times New Roman"/>
                <w:sz w:val="20"/>
                <w:szCs w:val="20"/>
              </w:rPr>
            </w:r>
          </w:p>
        </w:tc>
        <w:tc>
          <w:tcPr>
            <w:tcW w:w="1415" w:type="dxa"/>
            <w:tcBorders>
              <w:bottom w:val="single" w:sz="8" w:space="0" w:color="000000"/>
            </w:tcBorders>
            <w:vAlign w:val="bottom"/>
          </w:tcPr>
          <w:p>
            <w:pPr>
              <w:pStyle w:val="Standard"/>
              <w:widowControl w:val="false"/>
              <w:snapToGrid w:val="false"/>
              <w:rPr>
                <w:rFonts w:ascii="Times New Roman" w:hAnsi="Times New Roman" w:cs="Times New Roman"/>
                <w:sz w:val="20"/>
                <w:szCs w:val="20"/>
              </w:rPr>
            </w:pPr>
            <w:r>
              <w:rPr>
                <w:rFonts w:cs="Times New Roman" w:ascii="Times New Roman" w:hAnsi="Times New Roman"/>
                <w:sz w:val="20"/>
                <w:szCs w:val="20"/>
              </w:rPr>
            </w:r>
          </w:p>
        </w:tc>
        <w:tc>
          <w:tcPr>
            <w:tcW w:w="1276" w:type="dxa"/>
            <w:tcBorders>
              <w:bottom w:val="single" w:sz="8" w:space="0" w:color="000000"/>
            </w:tcBorders>
            <w:vAlign w:val="bottom"/>
          </w:tcPr>
          <w:p>
            <w:pPr>
              <w:pStyle w:val="Standard"/>
              <w:widowControl w:val="false"/>
              <w:snapToGrid w:val="false"/>
              <w:rPr>
                <w:rFonts w:ascii="Times New Roman" w:hAnsi="Times New Roman" w:cs="Times New Roman"/>
                <w:sz w:val="20"/>
                <w:szCs w:val="20"/>
              </w:rPr>
            </w:pPr>
            <w:r>
              <w:rPr>
                <w:rFonts w:cs="Times New Roman" w:ascii="Times New Roman" w:hAnsi="Times New Roman"/>
                <w:sz w:val="20"/>
                <w:szCs w:val="20"/>
              </w:rPr>
            </w:r>
          </w:p>
        </w:tc>
        <w:tc>
          <w:tcPr>
            <w:tcW w:w="1089" w:type="dxa"/>
            <w:tcBorders>
              <w:bottom w:val="single" w:sz="8" w:space="0" w:color="000000"/>
            </w:tcBorders>
            <w:vAlign w:val="bottom"/>
          </w:tcPr>
          <w:p>
            <w:pPr>
              <w:pStyle w:val="Standard"/>
              <w:widowControl w:val="false"/>
              <w:snapToGrid w:val="false"/>
              <w:rPr>
                <w:rFonts w:ascii="Times New Roman" w:hAnsi="Times New Roman" w:cs="Times New Roman"/>
                <w:sz w:val="20"/>
                <w:szCs w:val="20"/>
              </w:rPr>
            </w:pPr>
            <w:r>
              <w:rPr>
                <w:rFonts w:cs="Times New Roman" w:ascii="Times New Roman" w:hAnsi="Times New Roman"/>
                <w:sz w:val="20"/>
                <w:szCs w:val="20"/>
              </w:rPr>
            </w:r>
          </w:p>
        </w:tc>
        <w:tc>
          <w:tcPr>
            <w:tcW w:w="1338" w:type="dxa"/>
            <w:tcBorders>
              <w:bottom w:val="single" w:sz="8" w:space="0" w:color="000000"/>
            </w:tcBorders>
            <w:vAlign w:val="bottom"/>
          </w:tcPr>
          <w:p>
            <w:pPr>
              <w:pStyle w:val="Standard"/>
              <w:widowControl w:val="false"/>
              <w:snapToGrid w:val="false"/>
              <w:rPr>
                <w:rFonts w:ascii="Times New Roman" w:hAnsi="Times New Roman" w:cs="Times New Roman"/>
                <w:sz w:val="20"/>
                <w:szCs w:val="20"/>
              </w:rPr>
            </w:pPr>
            <w:r>
              <w:rPr>
                <w:rFonts w:cs="Times New Roman" w:ascii="Times New Roman" w:hAnsi="Times New Roman"/>
                <w:sz w:val="20"/>
                <w:szCs w:val="20"/>
              </w:rPr>
            </w:r>
          </w:p>
        </w:tc>
        <w:tc>
          <w:tcPr>
            <w:tcW w:w="977" w:type="dxa"/>
            <w:tcBorders>
              <w:bottom w:val="single" w:sz="8" w:space="0" w:color="000000"/>
            </w:tcBorders>
            <w:vAlign w:val="bottom"/>
          </w:tcPr>
          <w:p>
            <w:pPr>
              <w:pStyle w:val="Standard"/>
              <w:widowControl w:val="false"/>
              <w:snapToGrid w:val="false"/>
              <w:rPr>
                <w:rFonts w:ascii="Times New Roman" w:hAnsi="Times New Roman" w:cs="Times New Roman"/>
                <w:sz w:val="20"/>
                <w:szCs w:val="20"/>
              </w:rPr>
            </w:pPr>
            <w:r>
              <w:rPr>
                <w:rFonts w:cs="Times New Roman" w:ascii="Times New Roman" w:hAnsi="Times New Roman"/>
                <w:sz w:val="20"/>
                <w:szCs w:val="20"/>
              </w:rPr>
            </w:r>
          </w:p>
        </w:tc>
      </w:tr>
      <w:tr>
        <w:trPr>
          <w:trHeight w:val="548" w:hRule="atLeast"/>
        </w:trPr>
        <w:tc>
          <w:tcPr>
            <w:tcW w:w="503" w:type="dxa"/>
            <w:vMerge w:val="restart"/>
            <w:tcBorders>
              <w:top w:val="single" w:sz="8" w:space="0" w:color="000000"/>
              <w:left w:val="single" w:sz="8" w:space="0" w:color="000000"/>
              <w:bottom w:val="single" w:sz="4" w:space="0" w:color="000000"/>
              <w:right w:val="single" w:sz="8" w:space="0" w:color="000000"/>
            </w:tcBorders>
            <w:shd w:color="auto" w:fill="FFFFFF" w:val="clear"/>
            <w:vAlign w:val="center"/>
          </w:tcPr>
          <w:p>
            <w:pPr>
              <w:pStyle w:val="Standard"/>
              <w:widowControl w:val="false"/>
              <w:jc w:val="center"/>
              <w:rPr>
                <w:rFonts w:ascii="Times New Roman" w:hAnsi="Times New Roman" w:cs="Times New Roman"/>
                <w:b/>
                <w:bCs/>
                <w:sz w:val="20"/>
                <w:szCs w:val="20"/>
              </w:rPr>
            </w:pPr>
            <w:r>
              <w:rPr>
                <w:rFonts w:cs="Times New Roman" w:ascii="Times New Roman" w:hAnsi="Times New Roman"/>
                <w:b/>
                <w:bCs/>
                <w:sz w:val="20"/>
                <w:szCs w:val="20"/>
              </w:rPr>
              <w:t xml:space="preserve">№ </w:t>
            </w:r>
            <w:r>
              <w:rPr>
                <w:rFonts w:cs="Times New Roman" w:ascii="Times New Roman" w:hAnsi="Times New Roman"/>
                <w:b/>
                <w:bCs/>
                <w:sz w:val="20"/>
                <w:szCs w:val="20"/>
              </w:rPr>
              <w:t>п/п</w:t>
            </w:r>
          </w:p>
        </w:tc>
        <w:tc>
          <w:tcPr>
            <w:tcW w:w="1197" w:type="dxa"/>
            <w:vMerge w:val="restart"/>
            <w:tcBorders>
              <w:top w:val="single" w:sz="8" w:space="0" w:color="000000"/>
              <w:left w:val="single" w:sz="8" w:space="0" w:color="000000"/>
              <w:bottom w:val="single" w:sz="4" w:space="0" w:color="000000"/>
              <w:right w:val="single" w:sz="8" w:space="0" w:color="000000"/>
            </w:tcBorders>
            <w:shd w:color="auto" w:fill="FFFFFF" w:val="clear"/>
            <w:vAlign w:val="center"/>
          </w:tcPr>
          <w:p>
            <w:pPr>
              <w:pStyle w:val="Standard"/>
              <w:widowControl w:val="false"/>
              <w:jc w:val="center"/>
              <w:rPr>
                <w:rFonts w:ascii="Times New Roman" w:hAnsi="Times New Roman" w:cs="Times New Roman"/>
                <w:b/>
                <w:bCs/>
                <w:sz w:val="20"/>
                <w:szCs w:val="20"/>
              </w:rPr>
            </w:pPr>
            <w:r>
              <w:rPr>
                <w:rFonts w:cs="Times New Roman" w:ascii="Times New Roman" w:hAnsi="Times New Roman"/>
                <w:b/>
                <w:bCs/>
                <w:sz w:val="20"/>
                <w:szCs w:val="20"/>
              </w:rPr>
              <w:t>Наименование планируемой к закупке продукции</w:t>
            </w:r>
          </w:p>
        </w:tc>
        <w:tc>
          <w:tcPr>
            <w:tcW w:w="710" w:type="dxa"/>
            <w:vMerge w:val="restart"/>
            <w:tcBorders>
              <w:top w:val="single" w:sz="8" w:space="0" w:color="000000"/>
              <w:left w:val="single" w:sz="8" w:space="0" w:color="000000"/>
              <w:bottom w:val="single" w:sz="4" w:space="0" w:color="000000"/>
              <w:right w:val="single" w:sz="8" w:space="0" w:color="000000"/>
            </w:tcBorders>
            <w:shd w:color="auto" w:fill="FFFFFF" w:val="clear"/>
            <w:vAlign w:val="center"/>
          </w:tcPr>
          <w:p>
            <w:pPr>
              <w:pStyle w:val="Standard"/>
              <w:widowControl w:val="false"/>
              <w:jc w:val="center"/>
              <w:rPr>
                <w:rFonts w:ascii="Times New Roman" w:hAnsi="Times New Roman" w:cs="Times New Roman"/>
                <w:b/>
                <w:bCs/>
                <w:sz w:val="20"/>
                <w:szCs w:val="20"/>
              </w:rPr>
            </w:pPr>
            <w:r>
              <w:rPr>
                <w:rFonts w:cs="Times New Roman" w:ascii="Times New Roman" w:hAnsi="Times New Roman"/>
                <w:b/>
                <w:bCs/>
                <w:sz w:val="20"/>
                <w:szCs w:val="20"/>
              </w:rPr>
              <w:t>Единица изменения</w:t>
            </w:r>
          </w:p>
        </w:tc>
        <w:tc>
          <w:tcPr>
            <w:tcW w:w="567" w:type="dxa"/>
            <w:vMerge w:val="restart"/>
            <w:tcBorders>
              <w:top w:val="single" w:sz="8" w:space="0" w:color="000000"/>
              <w:left w:val="single" w:sz="8" w:space="0" w:color="000000"/>
              <w:bottom w:val="single" w:sz="4" w:space="0" w:color="000000"/>
              <w:right w:val="single" w:sz="8" w:space="0" w:color="000000"/>
            </w:tcBorders>
            <w:shd w:color="auto" w:fill="FFFFFF" w:val="clear"/>
            <w:vAlign w:val="center"/>
          </w:tcPr>
          <w:p>
            <w:pPr>
              <w:pStyle w:val="Standard"/>
              <w:widowControl w:val="false"/>
              <w:jc w:val="center"/>
              <w:rPr>
                <w:rFonts w:ascii="Times New Roman" w:hAnsi="Times New Roman" w:cs="Times New Roman"/>
                <w:b/>
                <w:bCs/>
                <w:sz w:val="20"/>
                <w:szCs w:val="20"/>
              </w:rPr>
            </w:pPr>
            <w:r>
              <w:rPr>
                <w:rFonts w:cs="Times New Roman" w:ascii="Times New Roman" w:hAnsi="Times New Roman"/>
                <w:b/>
                <w:bCs/>
                <w:sz w:val="20"/>
                <w:szCs w:val="20"/>
              </w:rPr>
              <w:t>Требуемое количество</w:t>
            </w:r>
          </w:p>
        </w:tc>
        <w:tc>
          <w:tcPr>
            <w:tcW w:w="2835" w:type="dxa"/>
            <w:gridSpan w:val="3"/>
            <w:vMerge w:val="restart"/>
            <w:tcBorders>
              <w:top w:val="single" w:sz="8" w:space="0" w:color="000000"/>
              <w:left w:val="single" w:sz="8" w:space="0" w:color="000000"/>
              <w:bottom w:val="single" w:sz="8" w:space="0" w:color="000000"/>
            </w:tcBorders>
            <w:shd w:color="auto" w:fill="F2F2F2" w:val="clear"/>
            <w:vAlign w:val="center"/>
          </w:tcPr>
          <w:p>
            <w:pPr>
              <w:pStyle w:val="Standard"/>
              <w:widowControl w:val="false"/>
              <w:jc w:val="center"/>
              <w:rPr>
                <w:rFonts w:ascii="Times New Roman" w:hAnsi="Times New Roman" w:cs="Times New Roman"/>
                <w:b/>
                <w:bCs/>
                <w:sz w:val="20"/>
                <w:szCs w:val="20"/>
              </w:rPr>
            </w:pPr>
            <w:r>
              <w:rPr>
                <w:rFonts w:cs="Times New Roman" w:ascii="Times New Roman" w:hAnsi="Times New Roman"/>
                <w:b/>
                <w:bCs/>
                <w:sz w:val="20"/>
                <w:szCs w:val="20"/>
              </w:rPr>
              <w:t>Источник информации-1</w:t>
            </w:r>
          </w:p>
        </w:tc>
        <w:tc>
          <w:tcPr>
            <w:tcW w:w="3261" w:type="dxa"/>
            <w:gridSpan w:val="3"/>
            <w:vMerge w:val="restart"/>
            <w:tcBorders>
              <w:top w:val="single" w:sz="8" w:space="0" w:color="000000"/>
              <w:left w:val="single" w:sz="8" w:space="0" w:color="000000"/>
              <w:bottom w:val="single" w:sz="8" w:space="0" w:color="000000"/>
            </w:tcBorders>
            <w:shd w:color="auto" w:fill="F2F2F2" w:val="clear"/>
            <w:vAlign w:val="center"/>
          </w:tcPr>
          <w:p>
            <w:pPr>
              <w:pStyle w:val="Standard"/>
              <w:widowControl w:val="false"/>
              <w:jc w:val="center"/>
              <w:rPr>
                <w:rFonts w:ascii="Times New Roman" w:hAnsi="Times New Roman" w:cs="Times New Roman"/>
                <w:b/>
                <w:bCs/>
                <w:sz w:val="20"/>
                <w:szCs w:val="20"/>
              </w:rPr>
            </w:pPr>
            <w:r>
              <w:rPr>
                <w:rFonts w:cs="Times New Roman" w:ascii="Times New Roman" w:hAnsi="Times New Roman"/>
                <w:b/>
                <w:bCs/>
                <w:sz w:val="20"/>
                <w:szCs w:val="20"/>
              </w:rPr>
              <w:t>Источник информации-2</w:t>
            </w:r>
          </w:p>
        </w:tc>
        <w:tc>
          <w:tcPr>
            <w:tcW w:w="3780" w:type="dxa"/>
            <w:gridSpan w:val="3"/>
            <w:vMerge w:val="restart"/>
            <w:tcBorders>
              <w:top w:val="single" w:sz="8" w:space="0" w:color="000000"/>
              <w:left w:val="single" w:sz="8" w:space="0" w:color="000000"/>
              <w:bottom w:val="single" w:sz="8" w:space="0" w:color="000000"/>
              <w:right w:val="single" w:sz="8" w:space="0" w:color="000000"/>
            </w:tcBorders>
            <w:shd w:color="auto" w:fill="F2F2F2" w:val="clear"/>
            <w:vAlign w:val="center"/>
          </w:tcPr>
          <w:p>
            <w:pPr>
              <w:pStyle w:val="Standard"/>
              <w:widowControl w:val="false"/>
              <w:jc w:val="center"/>
              <w:rPr>
                <w:rFonts w:ascii="Times New Roman" w:hAnsi="Times New Roman" w:cs="Times New Roman"/>
                <w:b/>
                <w:bCs/>
                <w:sz w:val="20"/>
                <w:szCs w:val="20"/>
              </w:rPr>
            </w:pPr>
            <w:r>
              <w:rPr>
                <w:rFonts w:cs="Times New Roman" w:ascii="Times New Roman" w:hAnsi="Times New Roman"/>
                <w:b/>
                <w:bCs/>
                <w:sz w:val="20"/>
                <w:szCs w:val="20"/>
              </w:rPr>
              <w:t>Источник информации-3</w:t>
            </w:r>
          </w:p>
        </w:tc>
        <w:tc>
          <w:tcPr>
            <w:tcW w:w="1338" w:type="dxa"/>
            <w:vMerge w:val="restart"/>
            <w:tcBorders>
              <w:top w:val="single" w:sz="8" w:space="0" w:color="000000"/>
              <w:bottom w:val="single" w:sz="4" w:space="0" w:color="000000"/>
              <w:right w:val="single" w:sz="8" w:space="0" w:color="000000"/>
            </w:tcBorders>
            <w:shd w:color="auto" w:fill="9BC2E6" w:val="clear"/>
            <w:vAlign w:val="center"/>
          </w:tcPr>
          <w:p>
            <w:pPr>
              <w:pStyle w:val="Standard"/>
              <w:widowControl w:val="false"/>
              <w:jc w:val="center"/>
              <w:rPr/>
            </w:pPr>
            <w:r>
              <w:rPr>
                <w:rFonts w:cs="Times New Roman" w:ascii="Times New Roman" w:hAnsi="Times New Roman"/>
                <w:b/>
                <w:bCs/>
                <w:sz w:val="20"/>
                <w:szCs w:val="20"/>
              </w:rPr>
              <w:t>Цена, руб. без НДС</w:t>
              <w:br/>
            </w:r>
            <w:r>
              <w:rPr>
                <w:rFonts w:cs="Times New Roman" w:ascii="Times New Roman" w:hAnsi="Times New Roman"/>
                <w:b w:val="false"/>
                <w:bCs w:val="false"/>
                <w:sz w:val="20"/>
                <w:szCs w:val="20"/>
              </w:rPr>
              <w:t>(мин(</w:t>
            </w:r>
            <w:r>
              <w:rPr>
                <w:rFonts w:cs="Times New Roman" w:ascii="Times New Roman" w:hAnsi="Times New Roman"/>
                <w:sz w:val="20"/>
                <w:szCs w:val="20"/>
              </w:rPr>
              <w:t>гр.6;гр.9;гр.12)</w:t>
            </w:r>
          </w:p>
        </w:tc>
        <w:tc>
          <w:tcPr>
            <w:tcW w:w="977" w:type="dxa"/>
            <w:vMerge w:val="restart"/>
            <w:tcBorders>
              <w:top w:val="single" w:sz="8" w:space="0" w:color="000000"/>
              <w:left w:val="single" w:sz="8" w:space="0" w:color="000000"/>
              <w:bottom w:val="single" w:sz="4" w:space="0" w:color="000000"/>
              <w:right w:val="single" w:sz="8" w:space="0" w:color="000000"/>
            </w:tcBorders>
            <w:shd w:color="auto" w:fill="FFFFFF" w:val="clear"/>
            <w:vAlign w:val="center"/>
          </w:tcPr>
          <w:p>
            <w:pPr>
              <w:pStyle w:val="Standard"/>
              <w:widowControl w:val="false"/>
              <w:jc w:val="center"/>
              <w:rPr>
                <w:rFonts w:ascii="Times New Roman" w:hAnsi="Times New Roman" w:cs="Times New Roman"/>
                <w:b/>
                <w:bCs/>
                <w:sz w:val="16"/>
                <w:szCs w:val="16"/>
              </w:rPr>
            </w:pPr>
            <w:r>
              <w:rPr>
                <w:rFonts w:cs="Times New Roman" w:ascii="Times New Roman" w:hAnsi="Times New Roman"/>
                <w:b/>
                <w:bCs/>
                <w:sz w:val="16"/>
                <w:szCs w:val="16"/>
              </w:rPr>
              <w:t>КОММЕНТАРИЙ</w:t>
            </w:r>
          </w:p>
        </w:tc>
      </w:tr>
      <w:tr>
        <w:trPr>
          <w:trHeight w:val="619" w:hRule="atLeast"/>
        </w:trPr>
        <w:tc>
          <w:tcPr>
            <w:tcW w:w="503" w:type="dxa"/>
            <w:vMerge w:val="continue"/>
            <w:tcBorders>
              <w:left w:val="single" w:sz="8" w:space="0" w:color="000000"/>
              <w:right w:val="single" w:sz="8" w:space="0" w:color="000000"/>
            </w:tcBorders>
            <w:shd w:color="auto" w:fill="FFFFFF" w:val="clear"/>
            <w:vAlign w:val="center"/>
          </w:tcPr>
          <w:p>
            <w:pPr>
              <w:pStyle w:val="Normal"/>
              <w:widowControl w:val="false"/>
              <w:suppressAutoHyphens w:val="false"/>
              <w:rPr/>
            </w:pPr>
            <w:r>
              <w:rPr/>
            </w:r>
          </w:p>
        </w:tc>
        <w:tc>
          <w:tcPr>
            <w:tcW w:w="1197" w:type="dxa"/>
            <w:vMerge w:val="continue"/>
            <w:tcBorders>
              <w:left w:val="single" w:sz="8" w:space="0" w:color="000000"/>
              <w:right w:val="single" w:sz="8" w:space="0" w:color="000000"/>
            </w:tcBorders>
            <w:shd w:color="auto" w:fill="FFFFFF" w:val="clear"/>
            <w:vAlign w:val="center"/>
          </w:tcPr>
          <w:p>
            <w:pPr>
              <w:pStyle w:val="Normal"/>
              <w:widowControl w:val="false"/>
              <w:suppressAutoHyphens w:val="false"/>
              <w:rPr/>
            </w:pPr>
            <w:r>
              <w:rPr/>
            </w:r>
          </w:p>
        </w:tc>
        <w:tc>
          <w:tcPr>
            <w:tcW w:w="710" w:type="dxa"/>
            <w:vMerge w:val="continue"/>
            <w:tcBorders>
              <w:left w:val="single" w:sz="8" w:space="0" w:color="000000"/>
              <w:bottom w:val="single" w:sz="8" w:space="0" w:color="000000"/>
              <w:right w:val="single" w:sz="8" w:space="0" w:color="000000"/>
            </w:tcBorders>
            <w:shd w:color="auto" w:fill="FFFFFF" w:val="clear"/>
            <w:vAlign w:val="center"/>
          </w:tcPr>
          <w:p>
            <w:pPr>
              <w:pStyle w:val="Normal"/>
              <w:widowControl w:val="false"/>
              <w:suppressAutoHyphens w:val="false"/>
              <w:rPr/>
            </w:pPr>
            <w:r>
              <w:rPr/>
            </w:r>
          </w:p>
        </w:tc>
        <w:tc>
          <w:tcPr>
            <w:tcW w:w="567" w:type="dxa"/>
            <w:vMerge w:val="continue"/>
            <w:tcBorders>
              <w:left w:val="single" w:sz="8" w:space="0" w:color="000000"/>
              <w:bottom w:val="single" w:sz="8" w:space="0" w:color="000000"/>
              <w:right w:val="single" w:sz="8" w:space="0" w:color="000000"/>
            </w:tcBorders>
            <w:shd w:color="auto" w:fill="FFFFFF" w:val="clear"/>
            <w:vAlign w:val="center"/>
          </w:tcPr>
          <w:p>
            <w:pPr>
              <w:pStyle w:val="Normal"/>
              <w:widowControl w:val="false"/>
              <w:suppressAutoHyphens w:val="false"/>
              <w:rPr/>
            </w:pPr>
            <w:r>
              <w:rPr/>
            </w:r>
          </w:p>
        </w:tc>
        <w:tc>
          <w:tcPr>
            <w:tcW w:w="2835" w:type="dxa"/>
            <w:gridSpan w:val="3"/>
            <w:vMerge w:val="continue"/>
            <w:tcBorders>
              <w:left w:val="single" w:sz="8" w:space="0" w:color="000000"/>
              <w:bottom w:val="single" w:sz="8" w:space="0" w:color="000000"/>
            </w:tcBorders>
            <w:shd w:color="auto" w:fill="F2F2F2" w:val="clear"/>
            <w:vAlign w:val="center"/>
          </w:tcPr>
          <w:p>
            <w:pPr>
              <w:pStyle w:val="Normal"/>
              <w:widowControl w:val="false"/>
              <w:suppressAutoHyphens w:val="false"/>
              <w:rPr/>
            </w:pPr>
            <w:r>
              <w:rPr/>
            </w:r>
          </w:p>
        </w:tc>
        <w:tc>
          <w:tcPr>
            <w:tcW w:w="3261" w:type="dxa"/>
            <w:gridSpan w:val="3"/>
            <w:vMerge w:val="continue"/>
            <w:tcBorders>
              <w:left w:val="single" w:sz="8" w:space="0" w:color="000000"/>
              <w:bottom w:val="single" w:sz="8" w:space="0" w:color="000000"/>
            </w:tcBorders>
            <w:shd w:color="auto" w:fill="F2F2F2" w:val="clear"/>
            <w:vAlign w:val="center"/>
          </w:tcPr>
          <w:p>
            <w:pPr>
              <w:pStyle w:val="Normal"/>
              <w:widowControl w:val="false"/>
              <w:suppressAutoHyphens w:val="false"/>
              <w:rPr/>
            </w:pPr>
            <w:r>
              <w:rPr/>
            </w:r>
          </w:p>
        </w:tc>
        <w:tc>
          <w:tcPr>
            <w:tcW w:w="3780" w:type="dxa"/>
            <w:gridSpan w:val="3"/>
            <w:vMerge w:val="continue"/>
            <w:tcBorders>
              <w:left w:val="single" w:sz="8" w:space="0" w:color="000000"/>
              <w:bottom w:val="single" w:sz="8" w:space="0" w:color="000000"/>
              <w:right w:val="single" w:sz="8" w:space="0" w:color="000000"/>
            </w:tcBorders>
            <w:shd w:color="auto" w:fill="F2F2F2" w:val="clear"/>
            <w:vAlign w:val="center"/>
          </w:tcPr>
          <w:p>
            <w:pPr>
              <w:pStyle w:val="Normal"/>
              <w:widowControl w:val="false"/>
              <w:suppressAutoHyphens w:val="false"/>
              <w:rPr/>
            </w:pPr>
            <w:r>
              <w:rPr/>
            </w:r>
          </w:p>
        </w:tc>
        <w:tc>
          <w:tcPr>
            <w:tcW w:w="1338" w:type="dxa"/>
            <w:vMerge w:val="continue"/>
            <w:tcBorders>
              <w:bottom w:val="single" w:sz="8" w:space="0" w:color="000000"/>
              <w:right w:val="single" w:sz="8" w:space="0" w:color="000000"/>
            </w:tcBorders>
            <w:shd w:color="auto" w:fill="9BC2E6" w:val="clear"/>
            <w:vAlign w:val="center"/>
          </w:tcPr>
          <w:p>
            <w:pPr>
              <w:pStyle w:val="Normal"/>
              <w:widowControl w:val="false"/>
              <w:suppressAutoHyphens w:val="false"/>
              <w:rPr/>
            </w:pPr>
            <w:r>
              <w:rPr/>
            </w:r>
          </w:p>
        </w:tc>
        <w:tc>
          <w:tcPr>
            <w:tcW w:w="977" w:type="dxa"/>
            <w:vMerge w:val="continue"/>
            <w:tcBorders>
              <w:left w:val="single" w:sz="8" w:space="0" w:color="000000"/>
              <w:bottom w:val="single" w:sz="8" w:space="0" w:color="000000"/>
              <w:right w:val="single" w:sz="8" w:space="0" w:color="000000"/>
            </w:tcBorders>
            <w:shd w:color="auto" w:fill="FFFFFF" w:val="clear"/>
            <w:vAlign w:val="center"/>
          </w:tcPr>
          <w:p>
            <w:pPr>
              <w:pStyle w:val="Normal"/>
              <w:widowControl w:val="false"/>
              <w:suppressAutoHyphens w:val="false"/>
              <w:rPr/>
            </w:pPr>
            <w:r>
              <w:rPr/>
            </w:r>
          </w:p>
        </w:tc>
      </w:tr>
      <w:tr>
        <w:trPr>
          <w:trHeight w:val="2659" w:hRule="atLeast"/>
        </w:trPr>
        <w:tc>
          <w:tcPr>
            <w:tcW w:w="503" w:type="dxa"/>
            <w:vMerge w:val="continue"/>
            <w:tcBorders>
              <w:top w:val="single" w:sz="8" w:space="0" w:color="000000"/>
              <w:left w:val="single" w:sz="8" w:space="0" w:color="000000"/>
              <w:bottom w:val="single" w:sz="4" w:space="0" w:color="000000"/>
              <w:right w:val="single" w:sz="8" w:space="0" w:color="000000"/>
            </w:tcBorders>
            <w:shd w:color="auto" w:fill="FFFFFF" w:val="clear"/>
            <w:vAlign w:val="center"/>
          </w:tcPr>
          <w:p>
            <w:pPr>
              <w:pStyle w:val="Normal"/>
              <w:widowControl w:val="false"/>
              <w:suppressAutoHyphens w:val="false"/>
              <w:rPr/>
            </w:pPr>
            <w:r>
              <w:rPr/>
            </w:r>
          </w:p>
        </w:tc>
        <w:tc>
          <w:tcPr>
            <w:tcW w:w="1197" w:type="dxa"/>
            <w:vMerge w:val="continue"/>
            <w:tcBorders>
              <w:top w:val="single" w:sz="8" w:space="0" w:color="000000"/>
              <w:left w:val="single" w:sz="8" w:space="0" w:color="000000"/>
              <w:bottom w:val="single" w:sz="4" w:space="0" w:color="000000"/>
              <w:right w:val="single" w:sz="8" w:space="0" w:color="000000"/>
            </w:tcBorders>
            <w:shd w:color="auto" w:fill="FFFFFF" w:val="clear"/>
            <w:vAlign w:val="center"/>
          </w:tcPr>
          <w:p>
            <w:pPr>
              <w:pStyle w:val="Normal"/>
              <w:widowControl w:val="false"/>
              <w:suppressAutoHyphens w:val="false"/>
              <w:rPr/>
            </w:pPr>
            <w:r>
              <w:rPr/>
            </w:r>
          </w:p>
        </w:tc>
        <w:tc>
          <w:tcPr>
            <w:tcW w:w="710" w:type="dxa"/>
            <w:vMerge w:val="continue"/>
            <w:tcBorders>
              <w:top w:val="single" w:sz="8" w:space="0" w:color="000000"/>
              <w:left w:val="single" w:sz="8" w:space="0" w:color="000000"/>
              <w:bottom w:val="single" w:sz="4" w:space="0" w:color="000000"/>
              <w:right w:val="single" w:sz="8" w:space="0" w:color="000000"/>
            </w:tcBorders>
            <w:shd w:color="auto" w:fill="FFFFFF" w:val="clear"/>
            <w:vAlign w:val="center"/>
          </w:tcPr>
          <w:p>
            <w:pPr>
              <w:pStyle w:val="Normal"/>
              <w:widowControl w:val="false"/>
              <w:suppressAutoHyphens w:val="false"/>
              <w:rPr/>
            </w:pPr>
            <w:r>
              <w:rPr/>
            </w:r>
          </w:p>
        </w:tc>
        <w:tc>
          <w:tcPr>
            <w:tcW w:w="567" w:type="dxa"/>
            <w:vMerge w:val="continue"/>
            <w:tcBorders>
              <w:top w:val="single" w:sz="8" w:space="0" w:color="000000"/>
              <w:left w:val="single" w:sz="8" w:space="0" w:color="000000"/>
              <w:bottom w:val="single" w:sz="4" w:space="0" w:color="000000"/>
              <w:right w:val="single" w:sz="8" w:space="0" w:color="000000"/>
            </w:tcBorders>
            <w:shd w:color="auto" w:fill="FFFFFF" w:val="clear"/>
            <w:vAlign w:val="center"/>
          </w:tcPr>
          <w:p>
            <w:pPr>
              <w:pStyle w:val="Normal"/>
              <w:widowControl w:val="false"/>
              <w:suppressAutoHyphens w:val="false"/>
              <w:rPr/>
            </w:pPr>
            <w:r>
              <w:rPr/>
            </w:r>
          </w:p>
        </w:tc>
        <w:tc>
          <w:tcPr>
            <w:tcW w:w="992" w:type="dxa"/>
            <w:tcBorders>
              <w:bottom w:val="single" w:sz="4" w:space="0" w:color="000000"/>
              <w:right w:val="single" w:sz="8" w:space="0" w:color="000000"/>
            </w:tcBorders>
            <w:shd w:color="auto" w:fill="F2F2F2" w:val="clear"/>
          </w:tcPr>
          <w:p>
            <w:pPr>
              <w:pStyle w:val="Standard"/>
              <w:widowControl w:val="false"/>
              <w:jc w:val="center"/>
              <w:rPr>
                <w:rFonts w:ascii="Times New Roman" w:hAnsi="Times New Roman" w:cs="Times New Roman"/>
                <w:b/>
                <w:bCs/>
                <w:sz w:val="20"/>
                <w:szCs w:val="20"/>
              </w:rPr>
            </w:pPr>
            <w:r>
              <w:rPr>
                <w:rFonts w:cs="Times New Roman" w:ascii="Times New Roman" w:hAnsi="Times New Roman"/>
                <w:b/>
                <w:bCs/>
                <w:sz w:val="20"/>
                <w:szCs w:val="20"/>
              </w:rPr>
              <w:t>Наименование источника информации</w:t>
            </w:r>
          </w:p>
        </w:tc>
        <w:tc>
          <w:tcPr>
            <w:tcW w:w="848" w:type="dxa"/>
            <w:tcBorders>
              <w:bottom w:val="single" w:sz="4" w:space="0" w:color="000000"/>
              <w:right w:val="single" w:sz="8" w:space="0" w:color="000000"/>
            </w:tcBorders>
            <w:shd w:color="auto" w:fill="F2F2F2" w:val="clear"/>
          </w:tcPr>
          <w:p>
            <w:pPr>
              <w:pStyle w:val="Standard"/>
              <w:widowControl w:val="false"/>
              <w:jc w:val="center"/>
              <w:rPr>
                <w:rFonts w:ascii="Times New Roman" w:hAnsi="Times New Roman" w:cs="Times New Roman"/>
                <w:b/>
                <w:bCs/>
                <w:sz w:val="20"/>
                <w:szCs w:val="20"/>
              </w:rPr>
            </w:pPr>
            <w:r>
              <w:rPr>
                <w:rFonts w:cs="Times New Roman" w:ascii="Times New Roman" w:hAnsi="Times New Roman"/>
                <w:b/>
                <w:bCs/>
                <w:sz w:val="20"/>
                <w:szCs w:val="20"/>
              </w:rPr>
              <w:t>Стоимость продукции (за единицу), руб. без НДС</w:t>
            </w:r>
          </w:p>
        </w:tc>
        <w:tc>
          <w:tcPr>
            <w:tcW w:w="995" w:type="dxa"/>
            <w:tcBorders>
              <w:bottom w:val="single" w:sz="4" w:space="0" w:color="000000"/>
              <w:right w:val="single" w:sz="8" w:space="0" w:color="000000"/>
            </w:tcBorders>
            <w:shd w:color="auto" w:fill="F2F2F2" w:val="clear"/>
          </w:tcPr>
          <w:p>
            <w:pPr>
              <w:pStyle w:val="Standard"/>
              <w:widowControl w:val="false"/>
              <w:jc w:val="center"/>
              <w:rPr>
                <w:rFonts w:ascii="Times New Roman" w:hAnsi="Times New Roman" w:cs="Times New Roman"/>
                <w:b/>
                <w:bCs/>
                <w:sz w:val="20"/>
                <w:szCs w:val="20"/>
              </w:rPr>
            </w:pPr>
            <w:r>
              <w:rPr>
                <w:rFonts w:cs="Times New Roman" w:ascii="Times New Roman" w:hAnsi="Times New Roman"/>
                <w:b/>
                <w:bCs/>
                <w:sz w:val="20"/>
                <w:szCs w:val="20"/>
              </w:rPr>
              <w:t>Стоимость продукции (за весь объем), руб. без НДС</w:t>
            </w:r>
          </w:p>
        </w:tc>
        <w:tc>
          <w:tcPr>
            <w:tcW w:w="1009" w:type="dxa"/>
            <w:tcBorders>
              <w:bottom w:val="single" w:sz="4" w:space="0" w:color="000000"/>
              <w:right w:val="single" w:sz="8" w:space="0" w:color="000000"/>
            </w:tcBorders>
            <w:shd w:color="auto" w:fill="F2F2F2" w:val="clear"/>
          </w:tcPr>
          <w:p>
            <w:pPr>
              <w:pStyle w:val="Standard"/>
              <w:widowControl w:val="false"/>
              <w:jc w:val="center"/>
              <w:rPr>
                <w:rFonts w:ascii="Times New Roman" w:hAnsi="Times New Roman" w:cs="Times New Roman"/>
                <w:b/>
                <w:bCs/>
                <w:sz w:val="20"/>
                <w:szCs w:val="20"/>
              </w:rPr>
            </w:pPr>
            <w:r>
              <w:rPr>
                <w:rFonts w:cs="Times New Roman" w:ascii="Times New Roman" w:hAnsi="Times New Roman"/>
                <w:b/>
                <w:bCs/>
                <w:sz w:val="20"/>
                <w:szCs w:val="20"/>
              </w:rPr>
              <w:t>Наименование источника информации</w:t>
            </w:r>
          </w:p>
        </w:tc>
        <w:tc>
          <w:tcPr>
            <w:tcW w:w="1257" w:type="dxa"/>
            <w:tcBorders>
              <w:bottom w:val="single" w:sz="4" w:space="0" w:color="000000"/>
              <w:right w:val="single" w:sz="8" w:space="0" w:color="000000"/>
            </w:tcBorders>
            <w:shd w:color="auto" w:fill="F2F2F2" w:val="clear"/>
          </w:tcPr>
          <w:p>
            <w:pPr>
              <w:pStyle w:val="Standard"/>
              <w:widowControl w:val="false"/>
              <w:jc w:val="center"/>
              <w:rPr>
                <w:rFonts w:ascii="Times New Roman" w:hAnsi="Times New Roman" w:cs="Times New Roman"/>
                <w:b/>
                <w:bCs/>
                <w:sz w:val="20"/>
                <w:szCs w:val="20"/>
              </w:rPr>
            </w:pPr>
            <w:r>
              <w:rPr>
                <w:rFonts w:cs="Times New Roman" w:ascii="Times New Roman" w:hAnsi="Times New Roman"/>
                <w:b/>
                <w:bCs/>
                <w:sz w:val="20"/>
                <w:szCs w:val="20"/>
              </w:rPr>
              <w:t>Стоимость продукции (за единицу), руб. без НДС</w:t>
            </w:r>
          </w:p>
        </w:tc>
        <w:tc>
          <w:tcPr>
            <w:tcW w:w="995" w:type="dxa"/>
            <w:tcBorders>
              <w:bottom w:val="single" w:sz="4" w:space="0" w:color="000000"/>
              <w:right w:val="single" w:sz="8" w:space="0" w:color="000000"/>
            </w:tcBorders>
            <w:shd w:color="auto" w:fill="F2F2F2" w:val="clear"/>
          </w:tcPr>
          <w:p>
            <w:pPr>
              <w:pStyle w:val="Standard"/>
              <w:widowControl w:val="false"/>
              <w:jc w:val="center"/>
              <w:rPr>
                <w:rFonts w:ascii="Times New Roman" w:hAnsi="Times New Roman" w:cs="Times New Roman"/>
                <w:b/>
                <w:bCs/>
                <w:sz w:val="20"/>
                <w:szCs w:val="20"/>
              </w:rPr>
            </w:pPr>
            <w:r>
              <w:rPr>
                <w:rFonts w:cs="Times New Roman" w:ascii="Times New Roman" w:hAnsi="Times New Roman"/>
                <w:b/>
                <w:bCs/>
                <w:sz w:val="20"/>
                <w:szCs w:val="20"/>
              </w:rPr>
              <w:t>Стоимость продукции (за весь объем), руб. без НДС</w:t>
            </w:r>
          </w:p>
        </w:tc>
        <w:tc>
          <w:tcPr>
            <w:tcW w:w="1415" w:type="dxa"/>
            <w:tcBorders>
              <w:bottom w:val="single" w:sz="4" w:space="0" w:color="000000"/>
              <w:right w:val="single" w:sz="8" w:space="0" w:color="000000"/>
            </w:tcBorders>
            <w:shd w:color="auto" w:fill="F2F2F2" w:val="clear"/>
          </w:tcPr>
          <w:p>
            <w:pPr>
              <w:pStyle w:val="Standard"/>
              <w:widowControl w:val="false"/>
              <w:jc w:val="center"/>
              <w:rPr>
                <w:rFonts w:ascii="Times New Roman" w:hAnsi="Times New Roman" w:cs="Times New Roman"/>
                <w:b/>
                <w:bCs/>
                <w:sz w:val="20"/>
                <w:szCs w:val="20"/>
              </w:rPr>
            </w:pPr>
            <w:r>
              <w:rPr>
                <w:rFonts w:cs="Times New Roman" w:ascii="Times New Roman" w:hAnsi="Times New Roman"/>
                <w:b/>
                <w:bCs/>
                <w:sz w:val="20"/>
                <w:szCs w:val="20"/>
              </w:rPr>
              <w:t>Наименование источника информации</w:t>
            </w:r>
          </w:p>
        </w:tc>
        <w:tc>
          <w:tcPr>
            <w:tcW w:w="1276" w:type="dxa"/>
            <w:tcBorders>
              <w:bottom w:val="single" w:sz="4" w:space="0" w:color="000000"/>
              <w:right w:val="single" w:sz="8" w:space="0" w:color="000000"/>
            </w:tcBorders>
            <w:shd w:color="auto" w:fill="F2F2F2" w:val="clear"/>
          </w:tcPr>
          <w:p>
            <w:pPr>
              <w:pStyle w:val="Standard"/>
              <w:widowControl w:val="false"/>
              <w:jc w:val="center"/>
              <w:rPr>
                <w:rFonts w:ascii="Times New Roman" w:hAnsi="Times New Roman" w:cs="Times New Roman"/>
                <w:b/>
                <w:bCs/>
                <w:sz w:val="20"/>
                <w:szCs w:val="20"/>
              </w:rPr>
            </w:pPr>
            <w:r>
              <w:rPr>
                <w:rFonts w:cs="Times New Roman" w:ascii="Times New Roman" w:hAnsi="Times New Roman"/>
                <w:b/>
                <w:bCs/>
                <w:sz w:val="20"/>
                <w:szCs w:val="20"/>
              </w:rPr>
              <w:t>Стоимость продукции (за единицу) с учетом ценообразующих факторов, тыс. руб. без НДС</w:t>
            </w:r>
          </w:p>
        </w:tc>
        <w:tc>
          <w:tcPr>
            <w:tcW w:w="1089" w:type="dxa"/>
            <w:tcBorders>
              <w:bottom w:val="single" w:sz="4" w:space="0" w:color="000000"/>
              <w:right w:val="single" w:sz="8" w:space="0" w:color="000000"/>
            </w:tcBorders>
            <w:shd w:color="auto" w:fill="F2F2F2" w:val="clear"/>
          </w:tcPr>
          <w:p>
            <w:pPr>
              <w:pStyle w:val="Standard"/>
              <w:widowControl w:val="false"/>
              <w:jc w:val="center"/>
              <w:rPr>
                <w:rFonts w:ascii="Times New Roman" w:hAnsi="Times New Roman" w:cs="Times New Roman"/>
                <w:b/>
                <w:bCs/>
                <w:sz w:val="20"/>
                <w:szCs w:val="20"/>
              </w:rPr>
            </w:pPr>
            <w:r>
              <w:rPr>
                <w:rFonts w:cs="Times New Roman" w:ascii="Times New Roman" w:hAnsi="Times New Roman"/>
                <w:b/>
                <w:bCs/>
                <w:sz w:val="20"/>
                <w:szCs w:val="20"/>
              </w:rPr>
              <w:t>Стоимость продукции (за весь объем) с учетом ценообразующих факторов, руб. без НДС</w:t>
            </w:r>
          </w:p>
        </w:tc>
        <w:tc>
          <w:tcPr>
            <w:tcW w:w="1338" w:type="dxa"/>
            <w:vMerge w:val="continue"/>
            <w:tcBorders>
              <w:top w:val="single" w:sz="8" w:space="0" w:color="000000"/>
              <w:bottom w:val="single" w:sz="4" w:space="0" w:color="000000"/>
              <w:right w:val="single" w:sz="8" w:space="0" w:color="000000"/>
            </w:tcBorders>
            <w:shd w:color="auto" w:fill="9BC2E6" w:val="clear"/>
            <w:vAlign w:val="center"/>
          </w:tcPr>
          <w:p>
            <w:pPr>
              <w:pStyle w:val="Normal"/>
              <w:widowControl w:val="false"/>
              <w:suppressAutoHyphens w:val="false"/>
              <w:rPr/>
            </w:pPr>
            <w:r>
              <w:rPr/>
            </w:r>
          </w:p>
        </w:tc>
        <w:tc>
          <w:tcPr>
            <w:tcW w:w="977" w:type="dxa"/>
            <w:vMerge w:val="continue"/>
            <w:tcBorders>
              <w:top w:val="single" w:sz="8" w:space="0" w:color="000000"/>
              <w:left w:val="single" w:sz="8" w:space="0" w:color="000000"/>
              <w:bottom w:val="single" w:sz="4" w:space="0" w:color="000000"/>
              <w:right w:val="single" w:sz="8" w:space="0" w:color="000000"/>
            </w:tcBorders>
            <w:shd w:color="auto" w:fill="FFFFFF" w:val="clear"/>
            <w:vAlign w:val="center"/>
          </w:tcPr>
          <w:p>
            <w:pPr>
              <w:pStyle w:val="Normal"/>
              <w:widowControl w:val="false"/>
              <w:suppressAutoHyphens w:val="false"/>
              <w:rPr/>
            </w:pPr>
            <w:r>
              <w:rPr/>
            </w:r>
          </w:p>
        </w:tc>
      </w:tr>
      <w:tr>
        <w:trPr>
          <w:trHeight w:val="285" w:hRule="atLeast"/>
        </w:trPr>
        <w:tc>
          <w:tcPr>
            <w:tcW w:w="503"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Standard"/>
              <w:widowControl w:val="false"/>
              <w:jc w:val="center"/>
              <w:rPr>
                <w:rFonts w:ascii="Times New Roman" w:hAnsi="Times New Roman" w:cs="Times New Roman"/>
                <w:sz w:val="20"/>
                <w:szCs w:val="20"/>
              </w:rPr>
            </w:pPr>
            <w:r>
              <w:rPr>
                <w:rFonts w:cs="Times New Roman" w:ascii="Times New Roman" w:hAnsi="Times New Roman"/>
                <w:sz w:val="20"/>
                <w:szCs w:val="20"/>
              </w:rPr>
              <w:t>1</w:t>
            </w:r>
          </w:p>
        </w:tc>
        <w:tc>
          <w:tcPr>
            <w:tcW w:w="1197" w:type="dxa"/>
            <w:tcBorders>
              <w:top w:val="single" w:sz="4" w:space="0" w:color="000000"/>
              <w:bottom w:val="single" w:sz="4" w:space="0" w:color="000000"/>
              <w:right w:val="single" w:sz="4" w:space="0" w:color="000000"/>
            </w:tcBorders>
            <w:shd w:color="auto" w:fill="FFFFFF" w:val="clear"/>
            <w:vAlign w:val="center"/>
          </w:tcPr>
          <w:p>
            <w:pPr>
              <w:pStyle w:val="Standard"/>
              <w:widowControl w:val="false"/>
              <w:jc w:val="center"/>
              <w:rPr>
                <w:rFonts w:ascii="Times New Roman" w:hAnsi="Times New Roman" w:cs="Times New Roman"/>
                <w:sz w:val="20"/>
                <w:szCs w:val="20"/>
              </w:rPr>
            </w:pPr>
            <w:r>
              <w:rPr>
                <w:rFonts w:cs="Times New Roman" w:ascii="Times New Roman" w:hAnsi="Times New Roman"/>
                <w:sz w:val="20"/>
                <w:szCs w:val="20"/>
              </w:rPr>
              <w:t>2</w:t>
            </w:r>
          </w:p>
        </w:tc>
        <w:tc>
          <w:tcPr>
            <w:tcW w:w="710" w:type="dxa"/>
            <w:tcBorders>
              <w:top w:val="single" w:sz="4" w:space="0" w:color="000000"/>
              <w:bottom w:val="single" w:sz="4" w:space="0" w:color="000000"/>
            </w:tcBorders>
            <w:shd w:color="auto" w:fill="FFFFFF" w:val="clear"/>
            <w:vAlign w:val="center"/>
          </w:tcPr>
          <w:p>
            <w:pPr>
              <w:pStyle w:val="Standard"/>
              <w:widowControl w:val="false"/>
              <w:jc w:val="center"/>
              <w:rPr>
                <w:rFonts w:ascii="Times New Roman" w:hAnsi="Times New Roman" w:cs="Times New Roman"/>
                <w:sz w:val="20"/>
                <w:szCs w:val="20"/>
              </w:rPr>
            </w:pPr>
            <w:r>
              <w:rPr>
                <w:rFonts w:cs="Times New Roman" w:ascii="Times New Roman" w:hAnsi="Times New Roman"/>
                <w:sz w:val="20"/>
                <w:szCs w:val="20"/>
              </w:rPr>
              <w:t>3</w:t>
            </w:r>
          </w:p>
        </w:tc>
        <w:tc>
          <w:tcPr>
            <w:tcW w:w="567" w:type="dxa"/>
            <w:tcBorders>
              <w:top w:val="single" w:sz="4" w:space="0" w:color="000000"/>
              <w:left w:val="single" w:sz="4" w:space="0" w:color="000000"/>
              <w:bottom w:val="single" w:sz="4" w:space="0" w:color="000000"/>
            </w:tcBorders>
            <w:shd w:color="auto" w:fill="FFFFFF" w:val="clear"/>
            <w:vAlign w:val="center"/>
          </w:tcPr>
          <w:p>
            <w:pPr>
              <w:pStyle w:val="Standard"/>
              <w:widowControl w:val="false"/>
              <w:jc w:val="center"/>
              <w:rPr>
                <w:rFonts w:ascii="Times New Roman" w:hAnsi="Times New Roman" w:cs="Times New Roman"/>
                <w:sz w:val="20"/>
                <w:szCs w:val="20"/>
              </w:rPr>
            </w:pPr>
            <w:r>
              <w:rPr>
                <w:rFonts w:cs="Times New Roman" w:ascii="Times New Roman" w:hAnsi="Times New Roman"/>
                <w:sz w:val="20"/>
                <w:szCs w:val="20"/>
              </w:rPr>
              <w:t>4</w:t>
            </w:r>
          </w:p>
        </w:tc>
        <w:tc>
          <w:tcPr>
            <w:tcW w:w="992"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Standard"/>
              <w:widowControl w:val="false"/>
              <w:jc w:val="center"/>
              <w:rPr>
                <w:rFonts w:ascii="Times New Roman" w:hAnsi="Times New Roman" w:cs="Times New Roman"/>
                <w:sz w:val="20"/>
                <w:szCs w:val="20"/>
              </w:rPr>
            </w:pPr>
            <w:r>
              <w:rPr>
                <w:rFonts w:cs="Times New Roman" w:ascii="Times New Roman" w:hAnsi="Times New Roman"/>
                <w:sz w:val="20"/>
                <w:szCs w:val="20"/>
              </w:rPr>
              <w:t>5</w:t>
            </w:r>
          </w:p>
        </w:tc>
        <w:tc>
          <w:tcPr>
            <w:tcW w:w="848"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Standard"/>
              <w:widowControl w:val="false"/>
              <w:jc w:val="center"/>
              <w:rPr>
                <w:rFonts w:ascii="Times New Roman" w:hAnsi="Times New Roman" w:cs="Times New Roman"/>
                <w:sz w:val="20"/>
                <w:szCs w:val="20"/>
              </w:rPr>
            </w:pPr>
            <w:r>
              <w:rPr>
                <w:rFonts w:cs="Times New Roman" w:ascii="Times New Roman" w:hAnsi="Times New Roman"/>
                <w:sz w:val="20"/>
                <w:szCs w:val="20"/>
              </w:rPr>
              <w:t>6</w:t>
            </w:r>
          </w:p>
        </w:tc>
        <w:tc>
          <w:tcPr>
            <w:tcW w:w="995"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Standard"/>
              <w:widowControl w:val="false"/>
              <w:jc w:val="center"/>
              <w:rPr>
                <w:rFonts w:ascii="Times New Roman" w:hAnsi="Times New Roman" w:cs="Times New Roman"/>
                <w:sz w:val="20"/>
                <w:szCs w:val="20"/>
              </w:rPr>
            </w:pPr>
            <w:r>
              <w:rPr>
                <w:rFonts w:cs="Times New Roman" w:ascii="Times New Roman" w:hAnsi="Times New Roman"/>
                <w:sz w:val="20"/>
                <w:szCs w:val="20"/>
              </w:rPr>
              <w:t>7</w:t>
            </w:r>
          </w:p>
        </w:tc>
        <w:tc>
          <w:tcPr>
            <w:tcW w:w="1009" w:type="dxa"/>
            <w:tcBorders>
              <w:top w:val="single" w:sz="4" w:space="0" w:color="000000"/>
              <w:bottom w:val="single" w:sz="4" w:space="0" w:color="000000"/>
              <w:right w:val="single" w:sz="4" w:space="0" w:color="000000"/>
            </w:tcBorders>
            <w:shd w:color="auto" w:fill="FFFFFF" w:val="clear"/>
            <w:vAlign w:val="center"/>
          </w:tcPr>
          <w:p>
            <w:pPr>
              <w:pStyle w:val="Standard"/>
              <w:widowControl w:val="false"/>
              <w:jc w:val="center"/>
              <w:rPr>
                <w:rFonts w:ascii="Times New Roman" w:hAnsi="Times New Roman" w:cs="Times New Roman"/>
                <w:sz w:val="20"/>
                <w:szCs w:val="20"/>
              </w:rPr>
            </w:pPr>
            <w:r>
              <w:rPr>
                <w:rFonts w:cs="Times New Roman" w:ascii="Times New Roman" w:hAnsi="Times New Roman"/>
                <w:sz w:val="20"/>
                <w:szCs w:val="20"/>
              </w:rPr>
              <w:t>8</w:t>
            </w:r>
          </w:p>
        </w:tc>
        <w:tc>
          <w:tcPr>
            <w:tcW w:w="1257"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Standard"/>
              <w:widowControl w:val="false"/>
              <w:jc w:val="center"/>
              <w:rPr>
                <w:rFonts w:ascii="Times New Roman" w:hAnsi="Times New Roman" w:cs="Times New Roman"/>
                <w:sz w:val="20"/>
                <w:szCs w:val="20"/>
              </w:rPr>
            </w:pPr>
            <w:r>
              <w:rPr>
                <w:rFonts w:cs="Times New Roman" w:ascii="Times New Roman" w:hAnsi="Times New Roman"/>
                <w:sz w:val="20"/>
                <w:szCs w:val="20"/>
              </w:rPr>
              <w:t>9</w:t>
            </w:r>
          </w:p>
        </w:tc>
        <w:tc>
          <w:tcPr>
            <w:tcW w:w="995" w:type="dxa"/>
            <w:tcBorders>
              <w:top w:val="single" w:sz="4" w:space="0" w:color="000000"/>
              <w:bottom w:val="single" w:sz="4" w:space="0" w:color="000000"/>
              <w:right w:val="single" w:sz="4" w:space="0" w:color="000000"/>
            </w:tcBorders>
            <w:shd w:color="auto" w:fill="FFFFFF" w:val="clear"/>
            <w:vAlign w:val="center"/>
          </w:tcPr>
          <w:p>
            <w:pPr>
              <w:pStyle w:val="Standard"/>
              <w:widowControl w:val="false"/>
              <w:jc w:val="center"/>
              <w:rPr>
                <w:rFonts w:ascii="Times New Roman" w:hAnsi="Times New Roman" w:cs="Times New Roman"/>
                <w:sz w:val="20"/>
                <w:szCs w:val="20"/>
              </w:rPr>
            </w:pPr>
            <w:r>
              <w:rPr>
                <w:rFonts w:cs="Times New Roman" w:ascii="Times New Roman" w:hAnsi="Times New Roman"/>
                <w:sz w:val="20"/>
                <w:szCs w:val="20"/>
              </w:rPr>
              <w:t>10</w:t>
            </w:r>
          </w:p>
        </w:tc>
        <w:tc>
          <w:tcPr>
            <w:tcW w:w="1415" w:type="dxa"/>
            <w:tcBorders>
              <w:top w:val="single" w:sz="4" w:space="0" w:color="000000"/>
              <w:bottom w:val="single" w:sz="4" w:space="0" w:color="000000"/>
              <w:right w:val="single" w:sz="4" w:space="0" w:color="000000"/>
            </w:tcBorders>
            <w:shd w:color="auto" w:fill="FFFFFF" w:val="clear"/>
            <w:vAlign w:val="center"/>
          </w:tcPr>
          <w:p>
            <w:pPr>
              <w:pStyle w:val="Standard"/>
              <w:widowControl w:val="false"/>
              <w:jc w:val="center"/>
              <w:rPr>
                <w:rFonts w:ascii="Times New Roman" w:hAnsi="Times New Roman" w:cs="Times New Roman"/>
                <w:sz w:val="20"/>
                <w:szCs w:val="20"/>
              </w:rPr>
            </w:pPr>
            <w:r>
              <w:rPr>
                <w:rFonts w:cs="Times New Roman" w:ascii="Times New Roman" w:hAnsi="Times New Roman"/>
                <w:sz w:val="20"/>
                <w:szCs w:val="20"/>
              </w:rPr>
              <w:t>11</w:t>
            </w:r>
          </w:p>
        </w:tc>
        <w:tc>
          <w:tcPr>
            <w:tcW w:w="1276"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Standard"/>
              <w:widowControl w:val="false"/>
              <w:jc w:val="center"/>
              <w:rPr>
                <w:rFonts w:ascii="Times New Roman" w:hAnsi="Times New Roman" w:cs="Times New Roman"/>
                <w:sz w:val="20"/>
                <w:szCs w:val="20"/>
              </w:rPr>
            </w:pPr>
            <w:r>
              <w:rPr>
                <w:rFonts w:cs="Times New Roman" w:ascii="Times New Roman" w:hAnsi="Times New Roman"/>
                <w:sz w:val="20"/>
                <w:szCs w:val="20"/>
              </w:rPr>
              <w:t>12</w:t>
            </w:r>
          </w:p>
        </w:tc>
        <w:tc>
          <w:tcPr>
            <w:tcW w:w="1089" w:type="dxa"/>
            <w:tcBorders>
              <w:top w:val="single" w:sz="4" w:space="0" w:color="000000"/>
              <w:bottom w:val="single" w:sz="4" w:space="0" w:color="000000"/>
              <w:right w:val="single" w:sz="4" w:space="0" w:color="000000"/>
            </w:tcBorders>
            <w:shd w:color="auto" w:fill="FFFFFF" w:val="clear"/>
            <w:vAlign w:val="center"/>
          </w:tcPr>
          <w:p>
            <w:pPr>
              <w:pStyle w:val="Standard"/>
              <w:widowControl w:val="false"/>
              <w:jc w:val="center"/>
              <w:rPr>
                <w:rFonts w:ascii="Times New Roman" w:hAnsi="Times New Roman" w:cs="Times New Roman"/>
                <w:sz w:val="20"/>
                <w:szCs w:val="20"/>
              </w:rPr>
            </w:pPr>
            <w:r>
              <w:rPr>
                <w:rFonts w:cs="Times New Roman" w:ascii="Times New Roman" w:hAnsi="Times New Roman"/>
                <w:sz w:val="20"/>
                <w:szCs w:val="20"/>
              </w:rPr>
              <w:t>12</w:t>
            </w:r>
          </w:p>
        </w:tc>
        <w:tc>
          <w:tcPr>
            <w:tcW w:w="1338" w:type="dxa"/>
            <w:tcBorders>
              <w:top w:val="single" w:sz="4" w:space="0" w:color="000000"/>
              <w:bottom w:val="single" w:sz="4" w:space="0" w:color="000000"/>
              <w:right w:val="single" w:sz="4" w:space="0" w:color="000000"/>
            </w:tcBorders>
            <w:shd w:color="auto" w:fill="FFFFFF" w:val="clear"/>
            <w:vAlign w:val="center"/>
          </w:tcPr>
          <w:p>
            <w:pPr>
              <w:pStyle w:val="Standard"/>
              <w:widowControl w:val="false"/>
              <w:jc w:val="center"/>
              <w:rPr>
                <w:rFonts w:ascii="Times New Roman" w:hAnsi="Times New Roman" w:cs="Times New Roman"/>
                <w:sz w:val="20"/>
                <w:szCs w:val="20"/>
              </w:rPr>
            </w:pPr>
            <w:r>
              <w:rPr>
                <w:rFonts w:cs="Times New Roman" w:ascii="Times New Roman" w:hAnsi="Times New Roman"/>
                <w:sz w:val="20"/>
                <w:szCs w:val="20"/>
              </w:rPr>
              <w:t>14</w:t>
            </w:r>
          </w:p>
        </w:tc>
        <w:tc>
          <w:tcPr>
            <w:tcW w:w="977"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Standard"/>
              <w:widowControl w:val="false"/>
              <w:jc w:val="center"/>
              <w:rPr>
                <w:rFonts w:ascii="Times New Roman" w:hAnsi="Times New Roman" w:cs="Times New Roman"/>
                <w:sz w:val="20"/>
                <w:szCs w:val="20"/>
              </w:rPr>
            </w:pPr>
            <w:r>
              <w:rPr>
                <w:rFonts w:cs="Times New Roman" w:ascii="Times New Roman" w:hAnsi="Times New Roman"/>
                <w:sz w:val="20"/>
                <w:szCs w:val="20"/>
              </w:rPr>
              <w:t>15</w:t>
            </w:r>
          </w:p>
        </w:tc>
      </w:tr>
      <w:tr>
        <w:trPr>
          <w:trHeight w:val="841" w:hRule="atLeast"/>
        </w:trPr>
        <w:tc>
          <w:tcPr>
            <w:tcW w:w="503" w:type="dxa"/>
            <w:tcBorders>
              <w:top w:val="single" w:sz="4" w:space="0" w:color="000000"/>
              <w:left w:val="single" w:sz="8" w:space="0" w:color="000000"/>
              <w:bottom w:val="single" w:sz="4" w:space="0" w:color="000000"/>
              <w:right w:val="single" w:sz="4" w:space="0" w:color="000000"/>
            </w:tcBorders>
            <w:shd w:color="auto" w:fill="FFFFFF" w:val="clear"/>
            <w:vAlign w:val="center"/>
          </w:tcPr>
          <w:p>
            <w:pPr>
              <w:pStyle w:val="Standard"/>
              <w:widowControl w:val="false"/>
              <w:jc w:val="center"/>
              <w:rPr>
                <w:rFonts w:ascii="Times New Roman" w:hAnsi="Times New Roman" w:cs="Times New Roman"/>
                <w:sz w:val="20"/>
                <w:szCs w:val="20"/>
              </w:rPr>
            </w:pPr>
            <w:r>
              <w:rPr>
                <w:rFonts w:cs="Times New Roman" w:ascii="Times New Roman" w:hAnsi="Times New Roman"/>
                <w:sz w:val="20"/>
                <w:szCs w:val="20"/>
              </w:rPr>
              <w:t>1</w:t>
            </w:r>
          </w:p>
        </w:tc>
        <w:tc>
          <w:tcPr>
            <w:tcW w:w="1197" w:type="dxa"/>
            <w:tcBorders>
              <w:top w:val="single" w:sz="4" w:space="0" w:color="000000"/>
              <w:bottom w:val="single" w:sz="4" w:space="0" w:color="000000"/>
            </w:tcBorders>
            <w:shd w:color="auto" w:fill="FFFFFF" w:val="clear"/>
            <w:vAlign w:val="center"/>
          </w:tcPr>
          <w:p>
            <w:pPr>
              <w:pStyle w:val="Standard"/>
              <w:widowControl w:val="false"/>
              <w:rPr>
                <w:rFonts w:ascii="Times New Roman" w:hAnsi="Times New Roman" w:cs="Times New Roman"/>
                <w:sz w:val="20"/>
                <w:szCs w:val="20"/>
              </w:rPr>
            </w:pPr>
            <w:r>
              <w:rPr>
                <w:rFonts w:cs="Times New Roman" w:ascii="Times New Roman" w:hAnsi="Times New Roman"/>
                <w:sz w:val="20"/>
                <w:szCs w:val="20"/>
              </w:rPr>
              <w:t>ГАЗ-34039-32 стандартный СБХ</w:t>
            </w:r>
          </w:p>
        </w:tc>
        <w:tc>
          <w:tcPr>
            <w:tcW w:w="710" w:type="dxa"/>
            <w:tcBorders>
              <w:top w:val="single" w:sz="4" w:space="0" w:color="000000"/>
              <w:left w:val="single" w:sz="4" w:space="0" w:color="000000"/>
              <w:bottom w:val="single" w:sz="4" w:space="0" w:color="000000"/>
            </w:tcBorders>
            <w:shd w:color="auto" w:fill="FFFFFF" w:val="clear"/>
            <w:vAlign w:val="center"/>
          </w:tcPr>
          <w:p>
            <w:pPr>
              <w:pStyle w:val="Standard"/>
              <w:widowControl w:val="false"/>
              <w:rPr>
                <w:rFonts w:ascii="Times New Roman" w:hAnsi="Times New Roman" w:cs="Times New Roman"/>
                <w:sz w:val="20"/>
                <w:szCs w:val="20"/>
              </w:rPr>
            </w:pPr>
            <w:r>
              <w:rPr>
                <w:rFonts w:cs="Times New Roman" w:ascii="Times New Roman" w:hAnsi="Times New Roman"/>
                <w:sz w:val="20"/>
                <w:szCs w:val="20"/>
              </w:rPr>
              <w:t>шт.</w:t>
            </w:r>
          </w:p>
        </w:tc>
        <w:tc>
          <w:tcPr>
            <w:tcW w:w="567" w:type="dxa"/>
            <w:tcBorders>
              <w:top w:val="single" w:sz="4" w:space="0" w:color="000000"/>
              <w:left w:val="single" w:sz="4" w:space="0" w:color="000000"/>
              <w:bottom w:val="single" w:sz="4" w:space="0" w:color="000000"/>
            </w:tcBorders>
            <w:shd w:color="auto" w:fill="FFFFFF" w:val="clear"/>
            <w:vAlign w:val="center"/>
          </w:tcPr>
          <w:p>
            <w:pPr>
              <w:pStyle w:val="Standard"/>
              <w:widowControl w:val="false"/>
              <w:rPr>
                <w:rFonts w:ascii="Times New Roman" w:hAnsi="Times New Roman" w:cs="Times New Roman"/>
                <w:sz w:val="20"/>
                <w:szCs w:val="20"/>
              </w:rPr>
            </w:pPr>
            <w:r>
              <w:rPr>
                <w:rFonts w:cs="Times New Roman" w:ascii="Times New Roman" w:hAnsi="Times New Roman"/>
                <w:sz w:val="20"/>
                <w:szCs w:val="20"/>
              </w:rPr>
              <w:t>1,00</w:t>
            </w:r>
          </w:p>
        </w:tc>
        <w:tc>
          <w:tcPr>
            <w:tcW w:w="992" w:type="dxa"/>
            <w:tcBorders>
              <w:top w:val="single" w:sz="4" w:space="0" w:color="000000"/>
              <w:left w:val="single" w:sz="4" w:space="0" w:color="000000"/>
              <w:bottom w:val="single" w:sz="4" w:space="0" w:color="000000"/>
              <w:right w:val="single" w:sz="4" w:space="0" w:color="000000"/>
            </w:tcBorders>
            <w:vAlign w:val="center"/>
          </w:tcPr>
          <w:p>
            <w:pPr>
              <w:pStyle w:val="Standard"/>
              <w:widowControl w:val="false"/>
              <w:rPr>
                <w:rFonts w:ascii="Times New Roman" w:hAnsi="Times New Roman" w:cs="Times New Roman"/>
                <w:sz w:val="20"/>
                <w:szCs w:val="20"/>
              </w:rPr>
            </w:pPr>
            <w:r>
              <w:rPr>
                <w:rFonts w:cs="Times New Roman" w:ascii="Times New Roman" w:hAnsi="Times New Roman"/>
                <w:sz w:val="20"/>
                <w:szCs w:val="20"/>
              </w:rPr>
              <w:t> </w:t>
            </w:r>
          </w:p>
        </w:tc>
        <w:tc>
          <w:tcPr>
            <w:tcW w:w="848" w:type="dxa"/>
            <w:tcBorders>
              <w:top w:val="single" w:sz="4" w:space="0" w:color="000000"/>
              <w:bottom w:val="single" w:sz="4" w:space="0" w:color="000000"/>
              <w:right w:val="single" w:sz="4" w:space="0" w:color="000000"/>
            </w:tcBorders>
            <w:vAlign w:val="center"/>
          </w:tcPr>
          <w:p>
            <w:pPr>
              <w:pStyle w:val="Standard"/>
              <w:widowControl w:val="false"/>
              <w:rPr>
                <w:rFonts w:ascii="Times New Roman" w:hAnsi="Times New Roman" w:cs="Times New Roman"/>
                <w:sz w:val="20"/>
                <w:szCs w:val="20"/>
              </w:rPr>
            </w:pPr>
            <w:r>
              <w:rPr>
                <w:rFonts w:cs="Times New Roman" w:ascii="Times New Roman" w:hAnsi="Times New Roman"/>
                <w:sz w:val="20"/>
                <w:szCs w:val="20"/>
              </w:rPr>
              <w:t> </w:t>
            </w:r>
          </w:p>
        </w:tc>
        <w:tc>
          <w:tcPr>
            <w:tcW w:w="995" w:type="dxa"/>
            <w:tcBorders>
              <w:top w:val="single" w:sz="4" w:space="0" w:color="000000"/>
              <w:bottom w:val="single" w:sz="4" w:space="0" w:color="000000"/>
              <w:right w:val="single" w:sz="4" w:space="0" w:color="000000"/>
            </w:tcBorders>
            <w:vAlign w:val="center"/>
          </w:tcPr>
          <w:p>
            <w:pPr>
              <w:pStyle w:val="Standard"/>
              <w:widowControl w:val="false"/>
              <w:rPr>
                <w:rFonts w:ascii="Times New Roman" w:hAnsi="Times New Roman" w:cs="Times New Roman"/>
                <w:sz w:val="20"/>
                <w:szCs w:val="20"/>
              </w:rPr>
            </w:pPr>
            <w:r>
              <w:rPr>
                <w:rFonts w:cs="Times New Roman" w:ascii="Times New Roman" w:hAnsi="Times New Roman"/>
                <w:sz w:val="20"/>
                <w:szCs w:val="20"/>
              </w:rPr>
              <w:t>0,00 ₽</w:t>
            </w:r>
          </w:p>
        </w:tc>
        <w:tc>
          <w:tcPr>
            <w:tcW w:w="1009" w:type="dxa"/>
            <w:tcBorders>
              <w:top w:val="single" w:sz="4" w:space="0" w:color="000000"/>
              <w:bottom w:val="single" w:sz="4" w:space="0" w:color="000000"/>
              <w:right w:val="single" w:sz="4" w:space="0" w:color="000000"/>
            </w:tcBorders>
            <w:vAlign w:val="center"/>
          </w:tcPr>
          <w:p>
            <w:pPr>
              <w:pStyle w:val="Standard"/>
              <w:widowControl w:val="false"/>
              <w:rPr>
                <w:rFonts w:ascii="Times New Roman" w:hAnsi="Times New Roman" w:cs="Times New Roman"/>
                <w:sz w:val="20"/>
                <w:szCs w:val="20"/>
              </w:rPr>
            </w:pPr>
            <w:r>
              <w:rPr>
                <w:rFonts w:cs="Times New Roman" w:ascii="Times New Roman" w:hAnsi="Times New Roman"/>
                <w:sz w:val="20"/>
                <w:szCs w:val="20"/>
              </w:rPr>
              <w:t> </w:t>
            </w:r>
          </w:p>
        </w:tc>
        <w:tc>
          <w:tcPr>
            <w:tcW w:w="1257" w:type="dxa"/>
            <w:tcBorders>
              <w:top w:val="single" w:sz="4" w:space="0" w:color="000000"/>
              <w:bottom w:val="single" w:sz="4" w:space="0" w:color="000000"/>
              <w:right w:val="single" w:sz="4" w:space="0" w:color="000000"/>
            </w:tcBorders>
            <w:vAlign w:val="center"/>
          </w:tcPr>
          <w:p>
            <w:pPr>
              <w:pStyle w:val="Standard"/>
              <w:widowControl w:val="false"/>
              <w:rPr>
                <w:rFonts w:ascii="Times New Roman" w:hAnsi="Times New Roman" w:cs="Times New Roman"/>
                <w:sz w:val="20"/>
                <w:szCs w:val="20"/>
              </w:rPr>
            </w:pPr>
            <w:r>
              <w:rPr>
                <w:rFonts w:cs="Times New Roman" w:ascii="Times New Roman" w:hAnsi="Times New Roman"/>
                <w:sz w:val="20"/>
                <w:szCs w:val="20"/>
              </w:rPr>
              <w:t> </w:t>
            </w:r>
          </w:p>
        </w:tc>
        <w:tc>
          <w:tcPr>
            <w:tcW w:w="995" w:type="dxa"/>
            <w:tcBorders>
              <w:top w:val="single" w:sz="4" w:space="0" w:color="000000"/>
              <w:bottom w:val="single" w:sz="4" w:space="0" w:color="000000"/>
              <w:right w:val="single" w:sz="4" w:space="0" w:color="000000"/>
            </w:tcBorders>
            <w:vAlign w:val="center"/>
          </w:tcPr>
          <w:p>
            <w:pPr>
              <w:pStyle w:val="Standard"/>
              <w:widowControl w:val="false"/>
              <w:rPr>
                <w:rFonts w:ascii="Times New Roman" w:hAnsi="Times New Roman" w:cs="Times New Roman"/>
                <w:sz w:val="20"/>
                <w:szCs w:val="20"/>
              </w:rPr>
            </w:pPr>
            <w:r>
              <w:rPr>
                <w:rFonts w:cs="Times New Roman" w:ascii="Times New Roman" w:hAnsi="Times New Roman"/>
                <w:sz w:val="20"/>
                <w:szCs w:val="20"/>
              </w:rPr>
              <w:t>0,00 ₽</w:t>
            </w:r>
          </w:p>
        </w:tc>
        <w:tc>
          <w:tcPr>
            <w:tcW w:w="1415" w:type="dxa"/>
            <w:tcBorders>
              <w:top w:val="single" w:sz="4" w:space="0" w:color="000000"/>
              <w:bottom w:val="single" w:sz="4" w:space="0" w:color="000000"/>
              <w:right w:val="single" w:sz="4" w:space="0" w:color="000000"/>
            </w:tcBorders>
            <w:vAlign w:val="center"/>
          </w:tcPr>
          <w:p>
            <w:pPr>
              <w:pStyle w:val="Standard"/>
              <w:widowControl w:val="false"/>
              <w:rPr>
                <w:rFonts w:ascii="Times New Roman" w:hAnsi="Times New Roman" w:cs="Times New Roman"/>
                <w:sz w:val="20"/>
                <w:szCs w:val="20"/>
              </w:rPr>
            </w:pPr>
            <w:r>
              <w:rPr>
                <w:rFonts w:cs="Times New Roman" w:ascii="Times New Roman" w:hAnsi="Times New Roman"/>
                <w:sz w:val="20"/>
                <w:szCs w:val="20"/>
              </w:rPr>
              <w:t> </w:t>
            </w:r>
          </w:p>
        </w:tc>
        <w:tc>
          <w:tcPr>
            <w:tcW w:w="1276" w:type="dxa"/>
            <w:tcBorders>
              <w:top w:val="single" w:sz="4" w:space="0" w:color="000000"/>
              <w:bottom w:val="single" w:sz="4" w:space="0" w:color="000000"/>
              <w:right w:val="single" w:sz="4" w:space="0" w:color="000000"/>
            </w:tcBorders>
            <w:vAlign w:val="center"/>
          </w:tcPr>
          <w:p>
            <w:pPr>
              <w:pStyle w:val="Standard"/>
              <w:widowControl w:val="false"/>
              <w:rPr>
                <w:rFonts w:ascii="Times New Roman" w:hAnsi="Times New Roman" w:cs="Times New Roman"/>
                <w:sz w:val="20"/>
                <w:szCs w:val="20"/>
              </w:rPr>
            </w:pPr>
            <w:r>
              <w:rPr>
                <w:rFonts w:cs="Times New Roman" w:ascii="Times New Roman" w:hAnsi="Times New Roman"/>
                <w:sz w:val="20"/>
                <w:szCs w:val="20"/>
              </w:rPr>
              <w:t> </w:t>
            </w:r>
          </w:p>
        </w:tc>
        <w:tc>
          <w:tcPr>
            <w:tcW w:w="1089" w:type="dxa"/>
            <w:tcBorders>
              <w:top w:val="single" w:sz="4" w:space="0" w:color="000000"/>
              <w:bottom w:val="single" w:sz="4" w:space="0" w:color="000000"/>
              <w:right w:val="single" w:sz="4" w:space="0" w:color="000000"/>
            </w:tcBorders>
            <w:vAlign w:val="center"/>
          </w:tcPr>
          <w:p>
            <w:pPr>
              <w:pStyle w:val="Standard"/>
              <w:widowControl w:val="false"/>
              <w:rPr>
                <w:rFonts w:ascii="Times New Roman" w:hAnsi="Times New Roman" w:cs="Times New Roman"/>
                <w:sz w:val="20"/>
                <w:szCs w:val="20"/>
              </w:rPr>
            </w:pPr>
            <w:r>
              <w:rPr>
                <w:rFonts w:cs="Times New Roman" w:ascii="Times New Roman" w:hAnsi="Times New Roman"/>
                <w:sz w:val="20"/>
                <w:szCs w:val="20"/>
              </w:rPr>
              <w:t>0,00 ₽</w:t>
            </w:r>
          </w:p>
        </w:tc>
        <w:tc>
          <w:tcPr>
            <w:tcW w:w="1338" w:type="dxa"/>
            <w:tcBorders>
              <w:top w:val="single" w:sz="4" w:space="0" w:color="000000"/>
              <w:bottom w:val="single" w:sz="4" w:space="0" w:color="000000"/>
              <w:right w:val="single" w:sz="4" w:space="0" w:color="000000"/>
            </w:tcBorders>
            <w:shd w:color="auto" w:fill="9BC2E6" w:val="clear"/>
            <w:vAlign w:val="center"/>
          </w:tcPr>
          <w:p>
            <w:pPr>
              <w:pStyle w:val="Standard"/>
              <w:widowControl w:val="false"/>
              <w:snapToGrid w:val="false"/>
              <w:rPr>
                <w:rFonts w:ascii="Times New Roman" w:hAnsi="Times New Roman" w:cs="Times New Roman"/>
                <w:b/>
                <w:bCs/>
                <w:sz w:val="20"/>
                <w:szCs w:val="20"/>
              </w:rPr>
            </w:pPr>
            <w:r>
              <w:rPr>
                <w:rFonts w:cs="Times New Roman" w:ascii="Times New Roman" w:hAnsi="Times New Roman"/>
                <w:b/>
                <w:bCs/>
                <w:sz w:val="20"/>
                <w:szCs w:val="20"/>
              </w:rPr>
            </w:r>
          </w:p>
        </w:tc>
        <w:tc>
          <w:tcPr>
            <w:tcW w:w="977" w:type="dxa"/>
            <w:tcBorders>
              <w:top w:val="single" w:sz="4" w:space="0" w:color="000000"/>
              <w:bottom w:val="single" w:sz="4" w:space="0" w:color="000000"/>
              <w:right w:val="single" w:sz="4" w:space="0" w:color="000000"/>
            </w:tcBorders>
            <w:vAlign w:val="center"/>
          </w:tcPr>
          <w:p>
            <w:pPr>
              <w:pStyle w:val="Standard"/>
              <w:widowControl w:val="false"/>
              <w:rPr>
                <w:rFonts w:ascii="Times New Roman" w:hAnsi="Times New Roman" w:cs="Times New Roman"/>
                <w:sz w:val="20"/>
                <w:szCs w:val="20"/>
              </w:rPr>
            </w:pPr>
            <w:r>
              <w:rPr>
                <w:rFonts w:cs="Times New Roman" w:ascii="Times New Roman" w:hAnsi="Times New Roman"/>
                <w:sz w:val="20"/>
                <w:szCs w:val="20"/>
              </w:rPr>
              <w:t> </w:t>
            </w:r>
          </w:p>
        </w:tc>
      </w:tr>
      <w:tr>
        <w:trPr>
          <w:trHeight w:val="1007" w:hRule="atLeast"/>
        </w:trPr>
        <w:tc>
          <w:tcPr>
            <w:tcW w:w="503" w:type="dxa"/>
            <w:tcBorders>
              <w:left w:val="single" w:sz="8" w:space="0" w:color="000000"/>
              <w:bottom w:val="single" w:sz="4" w:space="0" w:color="000000"/>
              <w:right w:val="single" w:sz="4" w:space="0" w:color="000000"/>
            </w:tcBorders>
            <w:shd w:color="auto" w:fill="FFFFFF" w:val="clear"/>
            <w:vAlign w:val="center"/>
          </w:tcPr>
          <w:p>
            <w:pPr>
              <w:pStyle w:val="Standard"/>
              <w:widowControl w:val="false"/>
              <w:jc w:val="center"/>
              <w:rPr>
                <w:rFonts w:ascii="Times New Roman" w:hAnsi="Times New Roman" w:cs="Times New Roman"/>
                <w:sz w:val="20"/>
                <w:szCs w:val="20"/>
              </w:rPr>
            </w:pPr>
            <w:r>
              <w:rPr>
                <w:rFonts w:cs="Times New Roman" w:ascii="Times New Roman" w:hAnsi="Times New Roman"/>
                <w:sz w:val="20"/>
                <w:szCs w:val="20"/>
              </w:rPr>
              <w:t>2</w:t>
            </w:r>
          </w:p>
        </w:tc>
        <w:tc>
          <w:tcPr>
            <w:tcW w:w="1197" w:type="dxa"/>
            <w:tcBorders>
              <w:bottom w:val="single" w:sz="4" w:space="0" w:color="000000"/>
            </w:tcBorders>
            <w:shd w:color="auto" w:fill="FFFFFF" w:val="clear"/>
            <w:vAlign w:val="center"/>
          </w:tcPr>
          <w:p>
            <w:pPr>
              <w:pStyle w:val="Standard"/>
              <w:widowControl w:val="false"/>
              <w:rPr>
                <w:rFonts w:ascii="Times New Roman" w:hAnsi="Times New Roman" w:cs="Times New Roman"/>
                <w:sz w:val="20"/>
                <w:szCs w:val="20"/>
              </w:rPr>
            </w:pPr>
            <w:r>
              <w:rPr>
                <w:rFonts w:cs="Times New Roman" w:ascii="Times New Roman" w:hAnsi="Times New Roman"/>
                <w:sz w:val="20"/>
                <w:szCs w:val="20"/>
              </w:rPr>
              <w:t>Снегоболотоход  ТГ-126-06 "Иркут"</w:t>
            </w:r>
          </w:p>
        </w:tc>
        <w:tc>
          <w:tcPr>
            <w:tcW w:w="710" w:type="dxa"/>
            <w:tcBorders>
              <w:left w:val="single" w:sz="4" w:space="0" w:color="000000"/>
              <w:bottom w:val="single" w:sz="4" w:space="0" w:color="000000"/>
            </w:tcBorders>
            <w:shd w:color="auto" w:fill="FFFFFF" w:val="clear"/>
            <w:vAlign w:val="center"/>
          </w:tcPr>
          <w:p>
            <w:pPr>
              <w:pStyle w:val="Standard"/>
              <w:widowControl w:val="false"/>
              <w:rPr>
                <w:rFonts w:ascii="Times New Roman" w:hAnsi="Times New Roman" w:cs="Times New Roman"/>
                <w:sz w:val="20"/>
                <w:szCs w:val="20"/>
              </w:rPr>
            </w:pPr>
            <w:r>
              <w:rPr>
                <w:rFonts w:cs="Times New Roman" w:ascii="Times New Roman" w:hAnsi="Times New Roman"/>
                <w:sz w:val="20"/>
                <w:szCs w:val="20"/>
              </w:rPr>
              <w:t>шт.</w:t>
            </w:r>
          </w:p>
        </w:tc>
        <w:tc>
          <w:tcPr>
            <w:tcW w:w="567" w:type="dxa"/>
            <w:tcBorders>
              <w:left w:val="single" w:sz="4" w:space="0" w:color="000000"/>
              <w:bottom w:val="single" w:sz="4" w:space="0" w:color="000000"/>
            </w:tcBorders>
            <w:shd w:color="auto" w:fill="FFFFFF" w:val="clear"/>
            <w:vAlign w:val="center"/>
          </w:tcPr>
          <w:p>
            <w:pPr>
              <w:pStyle w:val="Standard"/>
              <w:widowControl w:val="false"/>
              <w:rPr>
                <w:rFonts w:ascii="Times New Roman" w:hAnsi="Times New Roman" w:cs="Times New Roman"/>
                <w:sz w:val="20"/>
                <w:szCs w:val="20"/>
              </w:rPr>
            </w:pPr>
            <w:r>
              <w:rPr>
                <w:rFonts w:cs="Times New Roman" w:ascii="Times New Roman" w:hAnsi="Times New Roman"/>
                <w:sz w:val="20"/>
                <w:szCs w:val="20"/>
              </w:rPr>
              <w:t>1,00</w:t>
            </w:r>
          </w:p>
        </w:tc>
        <w:tc>
          <w:tcPr>
            <w:tcW w:w="992" w:type="dxa"/>
            <w:tcBorders>
              <w:left w:val="single" w:sz="4" w:space="0" w:color="000000"/>
              <w:bottom w:val="single" w:sz="4" w:space="0" w:color="000000"/>
              <w:right w:val="single" w:sz="4" w:space="0" w:color="000000"/>
            </w:tcBorders>
            <w:vAlign w:val="center"/>
          </w:tcPr>
          <w:p>
            <w:pPr>
              <w:pStyle w:val="Standard"/>
              <w:widowControl w:val="false"/>
              <w:rPr>
                <w:rFonts w:ascii="Times New Roman" w:hAnsi="Times New Roman" w:cs="Times New Roman"/>
                <w:sz w:val="20"/>
                <w:szCs w:val="20"/>
              </w:rPr>
            </w:pPr>
            <w:r>
              <w:rPr>
                <w:rFonts w:cs="Times New Roman" w:ascii="Times New Roman" w:hAnsi="Times New Roman"/>
                <w:sz w:val="20"/>
                <w:szCs w:val="20"/>
              </w:rPr>
              <w:t> </w:t>
            </w:r>
          </w:p>
        </w:tc>
        <w:tc>
          <w:tcPr>
            <w:tcW w:w="848" w:type="dxa"/>
            <w:tcBorders>
              <w:bottom w:val="single" w:sz="4" w:space="0" w:color="000000"/>
              <w:right w:val="single" w:sz="4" w:space="0" w:color="000000"/>
            </w:tcBorders>
            <w:vAlign w:val="center"/>
          </w:tcPr>
          <w:p>
            <w:pPr>
              <w:pStyle w:val="Standard"/>
              <w:widowControl w:val="false"/>
              <w:rPr>
                <w:rFonts w:ascii="Times New Roman" w:hAnsi="Times New Roman" w:cs="Times New Roman"/>
                <w:sz w:val="20"/>
                <w:szCs w:val="20"/>
              </w:rPr>
            </w:pPr>
            <w:r>
              <w:rPr>
                <w:rFonts w:cs="Times New Roman" w:ascii="Times New Roman" w:hAnsi="Times New Roman"/>
                <w:sz w:val="20"/>
                <w:szCs w:val="20"/>
              </w:rPr>
              <w:t> </w:t>
            </w:r>
          </w:p>
        </w:tc>
        <w:tc>
          <w:tcPr>
            <w:tcW w:w="995" w:type="dxa"/>
            <w:tcBorders>
              <w:bottom w:val="single" w:sz="4" w:space="0" w:color="000000"/>
              <w:right w:val="single" w:sz="4" w:space="0" w:color="000000"/>
            </w:tcBorders>
            <w:vAlign w:val="center"/>
          </w:tcPr>
          <w:p>
            <w:pPr>
              <w:pStyle w:val="Standard"/>
              <w:widowControl w:val="false"/>
              <w:rPr>
                <w:rFonts w:ascii="Times New Roman" w:hAnsi="Times New Roman" w:cs="Times New Roman"/>
                <w:sz w:val="20"/>
                <w:szCs w:val="20"/>
              </w:rPr>
            </w:pPr>
            <w:r>
              <w:rPr>
                <w:rFonts w:cs="Times New Roman" w:ascii="Times New Roman" w:hAnsi="Times New Roman"/>
                <w:sz w:val="20"/>
                <w:szCs w:val="20"/>
              </w:rPr>
              <w:t>0,00 ₽</w:t>
            </w:r>
          </w:p>
        </w:tc>
        <w:tc>
          <w:tcPr>
            <w:tcW w:w="1009" w:type="dxa"/>
            <w:tcBorders>
              <w:bottom w:val="single" w:sz="4" w:space="0" w:color="000000"/>
              <w:right w:val="single" w:sz="4" w:space="0" w:color="000000"/>
            </w:tcBorders>
            <w:vAlign w:val="center"/>
          </w:tcPr>
          <w:p>
            <w:pPr>
              <w:pStyle w:val="Standard"/>
              <w:widowControl w:val="false"/>
              <w:rPr>
                <w:rFonts w:ascii="Times New Roman" w:hAnsi="Times New Roman" w:cs="Times New Roman"/>
                <w:sz w:val="20"/>
                <w:szCs w:val="20"/>
              </w:rPr>
            </w:pPr>
            <w:r>
              <w:rPr>
                <w:rFonts w:cs="Times New Roman" w:ascii="Times New Roman" w:hAnsi="Times New Roman"/>
                <w:sz w:val="20"/>
                <w:szCs w:val="20"/>
              </w:rPr>
              <w:t> </w:t>
            </w:r>
          </w:p>
        </w:tc>
        <w:tc>
          <w:tcPr>
            <w:tcW w:w="1257" w:type="dxa"/>
            <w:tcBorders>
              <w:bottom w:val="single" w:sz="4" w:space="0" w:color="000000"/>
              <w:right w:val="single" w:sz="4" w:space="0" w:color="000000"/>
            </w:tcBorders>
            <w:vAlign w:val="center"/>
          </w:tcPr>
          <w:p>
            <w:pPr>
              <w:pStyle w:val="Standard"/>
              <w:widowControl w:val="false"/>
              <w:rPr>
                <w:rFonts w:ascii="Times New Roman" w:hAnsi="Times New Roman" w:cs="Times New Roman"/>
                <w:sz w:val="20"/>
                <w:szCs w:val="20"/>
              </w:rPr>
            </w:pPr>
            <w:r>
              <w:rPr>
                <w:rFonts w:cs="Times New Roman" w:ascii="Times New Roman" w:hAnsi="Times New Roman"/>
                <w:sz w:val="20"/>
                <w:szCs w:val="20"/>
              </w:rPr>
              <w:t> </w:t>
            </w:r>
          </w:p>
        </w:tc>
        <w:tc>
          <w:tcPr>
            <w:tcW w:w="995" w:type="dxa"/>
            <w:tcBorders>
              <w:bottom w:val="single" w:sz="4" w:space="0" w:color="000000"/>
              <w:right w:val="single" w:sz="4" w:space="0" w:color="000000"/>
            </w:tcBorders>
            <w:vAlign w:val="center"/>
          </w:tcPr>
          <w:p>
            <w:pPr>
              <w:pStyle w:val="Standard"/>
              <w:widowControl w:val="false"/>
              <w:rPr>
                <w:rFonts w:ascii="Times New Roman" w:hAnsi="Times New Roman" w:cs="Times New Roman"/>
                <w:sz w:val="20"/>
                <w:szCs w:val="20"/>
              </w:rPr>
            </w:pPr>
            <w:r>
              <w:rPr>
                <w:rFonts w:cs="Times New Roman" w:ascii="Times New Roman" w:hAnsi="Times New Roman"/>
                <w:sz w:val="20"/>
                <w:szCs w:val="20"/>
              </w:rPr>
              <w:t>0,00 ₽</w:t>
            </w:r>
          </w:p>
        </w:tc>
        <w:tc>
          <w:tcPr>
            <w:tcW w:w="1415" w:type="dxa"/>
            <w:tcBorders>
              <w:bottom w:val="single" w:sz="4" w:space="0" w:color="000000"/>
              <w:right w:val="single" w:sz="4" w:space="0" w:color="000000"/>
            </w:tcBorders>
            <w:vAlign w:val="center"/>
          </w:tcPr>
          <w:p>
            <w:pPr>
              <w:pStyle w:val="Standard"/>
              <w:widowControl w:val="false"/>
              <w:rPr>
                <w:rFonts w:ascii="Times New Roman" w:hAnsi="Times New Roman" w:cs="Times New Roman"/>
                <w:sz w:val="20"/>
                <w:szCs w:val="20"/>
              </w:rPr>
            </w:pPr>
            <w:r>
              <w:rPr>
                <w:rFonts w:cs="Times New Roman" w:ascii="Times New Roman" w:hAnsi="Times New Roman"/>
                <w:sz w:val="20"/>
                <w:szCs w:val="20"/>
              </w:rPr>
              <w:t> </w:t>
            </w:r>
          </w:p>
        </w:tc>
        <w:tc>
          <w:tcPr>
            <w:tcW w:w="1276" w:type="dxa"/>
            <w:tcBorders>
              <w:bottom w:val="single" w:sz="4" w:space="0" w:color="000000"/>
              <w:right w:val="single" w:sz="4" w:space="0" w:color="000000"/>
            </w:tcBorders>
            <w:vAlign w:val="center"/>
          </w:tcPr>
          <w:p>
            <w:pPr>
              <w:pStyle w:val="Standard"/>
              <w:widowControl w:val="false"/>
              <w:rPr>
                <w:rFonts w:ascii="Times New Roman" w:hAnsi="Times New Roman" w:cs="Times New Roman"/>
                <w:sz w:val="20"/>
                <w:szCs w:val="20"/>
              </w:rPr>
            </w:pPr>
            <w:r>
              <w:rPr>
                <w:rFonts w:cs="Times New Roman" w:ascii="Times New Roman" w:hAnsi="Times New Roman"/>
                <w:sz w:val="20"/>
                <w:szCs w:val="20"/>
              </w:rPr>
              <w:t> </w:t>
            </w:r>
          </w:p>
        </w:tc>
        <w:tc>
          <w:tcPr>
            <w:tcW w:w="1089" w:type="dxa"/>
            <w:tcBorders>
              <w:bottom w:val="single" w:sz="4" w:space="0" w:color="000000"/>
              <w:right w:val="single" w:sz="4" w:space="0" w:color="000000"/>
            </w:tcBorders>
            <w:vAlign w:val="center"/>
          </w:tcPr>
          <w:p>
            <w:pPr>
              <w:pStyle w:val="Standard"/>
              <w:widowControl w:val="false"/>
              <w:rPr>
                <w:rFonts w:ascii="Times New Roman" w:hAnsi="Times New Roman" w:cs="Times New Roman"/>
                <w:sz w:val="20"/>
                <w:szCs w:val="20"/>
              </w:rPr>
            </w:pPr>
            <w:r>
              <w:rPr>
                <w:rFonts w:cs="Times New Roman" w:ascii="Times New Roman" w:hAnsi="Times New Roman"/>
                <w:sz w:val="20"/>
                <w:szCs w:val="20"/>
              </w:rPr>
              <w:t>0,00 ₽</w:t>
            </w:r>
          </w:p>
        </w:tc>
        <w:tc>
          <w:tcPr>
            <w:tcW w:w="1338" w:type="dxa"/>
            <w:tcBorders>
              <w:bottom w:val="single" w:sz="4" w:space="0" w:color="000000"/>
              <w:right w:val="single" w:sz="4" w:space="0" w:color="000000"/>
            </w:tcBorders>
            <w:shd w:color="auto" w:fill="9BC2E6" w:val="clear"/>
            <w:vAlign w:val="center"/>
          </w:tcPr>
          <w:p>
            <w:pPr>
              <w:pStyle w:val="Standard"/>
              <w:widowControl w:val="false"/>
              <w:snapToGrid w:val="false"/>
              <w:rPr>
                <w:rFonts w:ascii="Times New Roman" w:hAnsi="Times New Roman" w:cs="Times New Roman"/>
                <w:b/>
                <w:bCs/>
                <w:sz w:val="20"/>
                <w:szCs w:val="20"/>
              </w:rPr>
            </w:pPr>
            <w:r>
              <w:rPr>
                <w:rFonts w:cs="Times New Roman" w:ascii="Times New Roman" w:hAnsi="Times New Roman"/>
                <w:b/>
                <w:bCs/>
                <w:sz w:val="20"/>
                <w:szCs w:val="20"/>
              </w:rPr>
            </w:r>
          </w:p>
        </w:tc>
        <w:tc>
          <w:tcPr>
            <w:tcW w:w="977" w:type="dxa"/>
            <w:tcBorders>
              <w:bottom w:val="single" w:sz="4" w:space="0" w:color="000000"/>
              <w:right w:val="single" w:sz="4" w:space="0" w:color="000000"/>
            </w:tcBorders>
            <w:vAlign w:val="center"/>
          </w:tcPr>
          <w:p>
            <w:pPr>
              <w:pStyle w:val="Standard"/>
              <w:widowControl w:val="false"/>
              <w:rPr>
                <w:rFonts w:ascii="Times New Roman" w:hAnsi="Times New Roman" w:cs="Times New Roman"/>
                <w:sz w:val="20"/>
                <w:szCs w:val="20"/>
              </w:rPr>
            </w:pPr>
            <w:r>
              <w:rPr>
                <w:rFonts w:cs="Times New Roman" w:ascii="Times New Roman" w:hAnsi="Times New Roman"/>
                <w:sz w:val="20"/>
                <w:szCs w:val="20"/>
              </w:rPr>
              <w:t> </w:t>
            </w:r>
          </w:p>
        </w:tc>
      </w:tr>
      <w:tr>
        <w:trPr>
          <w:trHeight w:val="395" w:hRule="atLeast"/>
        </w:trPr>
        <w:tc>
          <w:tcPr>
            <w:tcW w:w="503" w:type="dxa"/>
            <w:tcBorders>
              <w:left w:val="single" w:sz="8" w:space="0" w:color="000000"/>
              <w:bottom w:val="single" w:sz="4" w:space="0" w:color="000000"/>
              <w:right w:val="single" w:sz="4" w:space="0" w:color="000000"/>
            </w:tcBorders>
            <w:shd w:color="auto" w:fill="FFFFFF" w:val="clear"/>
            <w:vAlign w:val="center"/>
          </w:tcPr>
          <w:p>
            <w:pPr>
              <w:pStyle w:val="Standard"/>
              <w:widowControl w:val="false"/>
              <w:jc w:val="center"/>
              <w:rPr>
                <w:rFonts w:ascii="Times New Roman" w:hAnsi="Times New Roman" w:cs="Times New Roman"/>
                <w:sz w:val="20"/>
                <w:szCs w:val="20"/>
              </w:rPr>
            </w:pPr>
            <w:r>
              <w:rPr>
                <w:rFonts w:cs="Times New Roman" w:ascii="Times New Roman" w:hAnsi="Times New Roman"/>
                <w:sz w:val="20"/>
                <w:szCs w:val="20"/>
              </w:rPr>
              <w:t>3</w:t>
            </w:r>
          </w:p>
        </w:tc>
        <w:tc>
          <w:tcPr>
            <w:tcW w:w="1197" w:type="dxa"/>
            <w:tcBorders>
              <w:bottom w:val="single" w:sz="4" w:space="0" w:color="000000"/>
            </w:tcBorders>
            <w:shd w:color="auto" w:fill="FFFFFF" w:val="clear"/>
            <w:vAlign w:val="center"/>
          </w:tcPr>
          <w:p>
            <w:pPr>
              <w:pStyle w:val="Standard"/>
              <w:widowControl w:val="false"/>
              <w:rPr>
                <w:rFonts w:ascii="Times New Roman" w:hAnsi="Times New Roman" w:cs="Times New Roman"/>
                <w:sz w:val="20"/>
                <w:szCs w:val="20"/>
              </w:rPr>
            </w:pPr>
            <w:r>
              <w:rPr>
                <w:rFonts w:cs="Times New Roman" w:ascii="Times New Roman" w:hAnsi="Times New Roman"/>
                <w:sz w:val="20"/>
                <w:szCs w:val="20"/>
              </w:rPr>
              <w:t>Бурильная машина БМ-205В на шасси МТЗ-82.1</w:t>
            </w:r>
          </w:p>
        </w:tc>
        <w:tc>
          <w:tcPr>
            <w:tcW w:w="710" w:type="dxa"/>
            <w:tcBorders>
              <w:left w:val="single" w:sz="4" w:space="0" w:color="000000"/>
              <w:bottom w:val="single" w:sz="4" w:space="0" w:color="000000"/>
            </w:tcBorders>
            <w:shd w:color="auto" w:fill="FFFFFF" w:val="clear"/>
            <w:vAlign w:val="center"/>
          </w:tcPr>
          <w:p>
            <w:pPr>
              <w:pStyle w:val="Standard"/>
              <w:widowControl w:val="false"/>
              <w:rPr>
                <w:rFonts w:ascii="Times New Roman" w:hAnsi="Times New Roman" w:cs="Times New Roman"/>
                <w:sz w:val="20"/>
                <w:szCs w:val="20"/>
              </w:rPr>
            </w:pPr>
            <w:r>
              <w:rPr>
                <w:rFonts w:cs="Times New Roman" w:ascii="Times New Roman" w:hAnsi="Times New Roman"/>
                <w:sz w:val="20"/>
                <w:szCs w:val="20"/>
              </w:rPr>
              <w:t>шт.</w:t>
            </w:r>
          </w:p>
        </w:tc>
        <w:tc>
          <w:tcPr>
            <w:tcW w:w="567" w:type="dxa"/>
            <w:tcBorders>
              <w:left w:val="single" w:sz="4" w:space="0" w:color="000000"/>
              <w:bottom w:val="single" w:sz="4" w:space="0" w:color="000000"/>
            </w:tcBorders>
            <w:shd w:color="auto" w:fill="FFFFFF" w:val="clear"/>
            <w:vAlign w:val="center"/>
          </w:tcPr>
          <w:p>
            <w:pPr>
              <w:pStyle w:val="Standard"/>
              <w:widowControl w:val="false"/>
              <w:rPr>
                <w:rFonts w:ascii="Times New Roman" w:hAnsi="Times New Roman" w:cs="Times New Roman"/>
                <w:sz w:val="20"/>
                <w:szCs w:val="20"/>
              </w:rPr>
            </w:pPr>
            <w:r>
              <w:rPr>
                <w:rFonts w:cs="Times New Roman" w:ascii="Times New Roman" w:hAnsi="Times New Roman"/>
                <w:sz w:val="20"/>
                <w:szCs w:val="20"/>
              </w:rPr>
              <w:t>1,00</w:t>
            </w:r>
          </w:p>
        </w:tc>
        <w:tc>
          <w:tcPr>
            <w:tcW w:w="992" w:type="dxa"/>
            <w:tcBorders>
              <w:left w:val="single" w:sz="4" w:space="0" w:color="000000"/>
              <w:bottom w:val="single" w:sz="4" w:space="0" w:color="000000"/>
              <w:right w:val="single" w:sz="4" w:space="0" w:color="000000"/>
            </w:tcBorders>
            <w:vAlign w:val="center"/>
          </w:tcPr>
          <w:p>
            <w:pPr>
              <w:pStyle w:val="Standard"/>
              <w:widowControl w:val="false"/>
              <w:rPr>
                <w:rFonts w:ascii="Times New Roman" w:hAnsi="Times New Roman" w:cs="Times New Roman"/>
                <w:sz w:val="20"/>
                <w:szCs w:val="20"/>
              </w:rPr>
            </w:pPr>
            <w:r>
              <w:rPr>
                <w:rFonts w:cs="Times New Roman" w:ascii="Times New Roman" w:hAnsi="Times New Roman"/>
                <w:sz w:val="20"/>
                <w:szCs w:val="20"/>
              </w:rPr>
              <w:t> </w:t>
            </w:r>
          </w:p>
        </w:tc>
        <w:tc>
          <w:tcPr>
            <w:tcW w:w="848" w:type="dxa"/>
            <w:tcBorders>
              <w:bottom w:val="single" w:sz="4" w:space="0" w:color="000000"/>
              <w:right w:val="single" w:sz="4" w:space="0" w:color="000000"/>
            </w:tcBorders>
            <w:vAlign w:val="center"/>
          </w:tcPr>
          <w:p>
            <w:pPr>
              <w:pStyle w:val="Standard"/>
              <w:widowControl w:val="false"/>
              <w:rPr>
                <w:rFonts w:ascii="Times New Roman" w:hAnsi="Times New Roman" w:cs="Times New Roman"/>
                <w:sz w:val="20"/>
                <w:szCs w:val="20"/>
              </w:rPr>
            </w:pPr>
            <w:r>
              <w:rPr>
                <w:rFonts w:cs="Times New Roman" w:ascii="Times New Roman" w:hAnsi="Times New Roman"/>
                <w:sz w:val="20"/>
                <w:szCs w:val="20"/>
              </w:rPr>
              <w:t> </w:t>
            </w:r>
          </w:p>
        </w:tc>
        <w:tc>
          <w:tcPr>
            <w:tcW w:w="995" w:type="dxa"/>
            <w:tcBorders>
              <w:bottom w:val="single" w:sz="4" w:space="0" w:color="000000"/>
              <w:right w:val="single" w:sz="4" w:space="0" w:color="000000"/>
            </w:tcBorders>
            <w:vAlign w:val="center"/>
          </w:tcPr>
          <w:p>
            <w:pPr>
              <w:pStyle w:val="Standard"/>
              <w:widowControl w:val="false"/>
              <w:rPr>
                <w:rFonts w:ascii="Times New Roman" w:hAnsi="Times New Roman" w:cs="Times New Roman"/>
                <w:sz w:val="20"/>
                <w:szCs w:val="20"/>
              </w:rPr>
            </w:pPr>
            <w:r>
              <w:rPr>
                <w:rFonts w:cs="Times New Roman" w:ascii="Times New Roman" w:hAnsi="Times New Roman"/>
                <w:sz w:val="20"/>
                <w:szCs w:val="20"/>
              </w:rPr>
              <w:t>0,00 ₽</w:t>
            </w:r>
          </w:p>
        </w:tc>
        <w:tc>
          <w:tcPr>
            <w:tcW w:w="1009" w:type="dxa"/>
            <w:tcBorders>
              <w:bottom w:val="single" w:sz="4" w:space="0" w:color="000000"/>
              <w:right w:val="single" w:sz="4" w:space="0" w:color="000000"/>
            </w:tcBorders>
            <w:vAlign w:val="center"/>
          </w:tcPr>
          <w:p>
            <w:pPr>
              <w:pStyle w:val="Standard"/>
              <w:widowControl w:val="false"/>
              <w:rPr>
                <w:rFonts w:ascii="Times New Roman" w:hAnsi="Times New Roman" w:cs="Times New Roman"/>
                <w:sz w:val="20"/>
                <w:szCs w:val="20"/>
              </w:rPr>
            </w:pPr>
            <w:r>
              <w:rPr>
                <w:rFonts w:cs="Times New Roman" w:ascii="Times New Roman" w:hAnsi="Times New Roman"/>
                <w:sz w:val="20"/>
                <w:szCs w:val="20"/>
              </w:rPr>
              <w:t> </w:t>
            </w:r>
          </w:p>
        </w:tc>
        <w:tc>
          <w:tcPr>
            <w:tcW w:w="1257" w:type="dxa"/>
            <w:tcBorders>
              <w:bottom w:val="single" w:sz="4" w:space="0" w:color="000000"/>
              <w:right w:val="single" w:sz="4" w:space="0" w:color="000000"/>
            </w:tcBorders>
            <w:vAlign w:val="center"/>
          </w:tcPr>
          <w:p>
            <w:pPr>
              <w:pStyle w:val="Standard"/>
              <w:widowControl w:val="false"/>
              <w:rPr>
                <w:rFonts w:ascii="Times New Roman" w:hAnsi="Times New Roman" w:cs="Times New Roman"/>
                <w:sz w:val="20"/>
                <w:szCs w:val="20"/>
              </w:rPr>
            </w:pPr>
            <w:r>
              <w:rPr>
                <w:rFonts w:cs="Times New Roman" w:ascii="Times New Roman" w:hAnsi="Times New Roman"/>
                <w:sz w:val="20"/>
                <w:szCs w:val="20"/>
              </w:rPr>
              <w:t> </w:t>
            </w:r>
          </w:p>
        </w:tc>
        <w:tc>
          <w:tcPr>
            <w:tcW w:w="995" w:type="dxa"/>
            <w:tcBorders>
              <w:bottom w:val="single" w:sz="4" w:space="0" w:color="000000"/>
              <w:right w:val="single" w:sz="4" w:space="0" w:color="000000"/>
            </w:tcBorders>
            <w:vAlign w:val="center"/>
          </w:tcPr>
          <w:p>
            <w:pPr>
              <w:pStyle w:val="Standard"/>
              <w:widowControl w:val="false"/>
              <w:rPr>
                <w:rFonts w:ascii="Times New Roman" w:hAnsi="Times New Roman" w:cs="Times New Roman"/>
                <w:sz w:val="20"/>
                <w:szCs w:val="20"/>
              </w:rPr>
            </w:pPr>
            <w:r>
              <w:rPr>
                <w:rFonts w:cs="Times New Roman" w:ascii="Times New Roman" w:hAnsi="Times New Roman"/>
                <w:sz w:val="20"/>
                <w:szCs w:val="20"/>
              </w:rPr>
              <w:t>0,00 ₽</w:t>
            </w:r>
          </w:p>
        </w:tc>
        <w:tc>
          <w:tcPr>
            <w:tcW w:w="1415" w:type="dxa"/>
            <w:tcBorders>
              <w:bottom w:val="single" w:sz="4" w:space="0" w:color="000000"/>
              <w:right w:val="single" w:sz="4" w:space="0" w:color="000000"/>
            </w:tcBorders>
            <w:vAlign w:val="center"/>
          </w:tcPr>
          <w:p>
            <w:pPr>
              <w:pStyle w:val="Standard"/>
              <w:widowControl w:val="false"/>
              <w:rPr>
                <w:rFonts w:ascii="Times New Roman" w:hAnsi="Times New Roman" w:cs="Times New Roman"/>
                <w:sz w:val="20"/>
                <w:szCs w:val="20"/>
              </w:rPr>
            </w:pPr>
            <w:r>
              <w:rPr>
                <w:rFonts w:cs="Times New Roman" w:ascii="Times New Roman" w:hAnsi="Times New Roman"/>
                <w:sz w:val="20"/>
                <w:szCs w:val="20"/>
              </w:rPr>
              <w:t> </w:t>
            </w:r>
          </w:p>
        </w:tc>
        <w:tc>
          <w:tcPr>
            <w:tcW w:w="1276" w:type="dxa"/>
            <w:tcBorders>
              <w:bottom w:val="single" w:sz="4" w:space="0" w:color="000000"/>
              <w:right w:val="single" w:sz="4" w:space="0" w:color="000000"/>
            </w:tcBorders>
            <w:vAlign w:val="center"/>
          </w:tcPr>
          <w:p>
            <w:pPr>
              <w:pStyle w:val="Standard"/>
              <w:widowControl w:val="false"/>
              <w:rPr>
                <w:rFonts w:ascii="Times New Roman" w:hAnsi="Times New Roman" w:cs="Times New Roman"/>
                <w:sz w:val="20"/>
                <w:szCs w:val="20"/>
              </w:rPr>
            </w:pPr>
            <w:r>
              <w:rPr>
                <w:rFonts w:cs="Times New Roman" w:ascii="Times New Roman" w:hAnsi="Times New Roman"/>
                <w:sz w:val="20"/>
                <w:szCs w:val="20"/>
              </w:rPr>
              <w:t> </w:t>
            </w:r>
          </w:p>
        </w:tc>
        <w:tc>
          <w:tcPr>
            <w:tcW w:w="1089" w:type="dxa"/>
            <w:tcBorders>
              <w:bottom w:val="single" w:sz="4" w:space="0" w:color="000000"/>
              <w:right w:val="single" w:sz="4" w:space="0" w:color="000000"/>
            </w:tcBorders>
            <w:vAlign w:val="center"/>
          </w:tcPr>
          <w:p>
            <w:pPr>
              <w:pStyle w:val="Standard"/>
              <w:widowControl w:val="false"/>
              <w:rPr>
                <w:rFonts w:ascii="Times New Roman" w:hAnsi="Times New Roman" w:cs="Times New Roman"/>
                <w:sz w:val="20"/>
                <w:szCs w:val="20"/>
              </w:rPr>
            </w:pPr>
            <w:r>
              <w:rPr>
                <w:rFonts w:cs="Times New Roman" w:ascii="Times New Roman" w:hAnsi="Times New Roman"/>
                <w:sz w:val="20"/>
                <w:szCs w:val="20"/>
              </w:rPr>
              <w:t>0,00 ₽</w:t>
            </w:r>
          </w:p>
        </w:tc>
        <w:tc>
          <w:tcPr>
            <w:tcW w:w="1338" w:type="dxa"/>
            <w:tcBorders>
              <w:bottom w:val="single" w:sz="4" w:space="0" w:color="000000"/>
              <w:right w:val="single" w:sz="4" w:space="0" w:color="000000"/>
            </w:tcBorders>
            <w:shd w:color="auto" w:fill="9BC2E6" w:val="clear"/>
            <w:vAlign w:val="center"/>
          </w:tcPr>
          <w:p>
            <w:pPr>
              <w:pStyle w:val="Standard"/>
              <w:widowControl w:val="false"/>
              <w:snapToGrid w:val="false"/>
              <w:rPr>
                <w:rFonts w:ascii="Times New Roman" w:hAnsi="Times New Roman" w:cs="Times New Roman"/>
                <w:b/>
                <w:bCs/>
                <w:sz w:val="20"/>
                <w:szCs w:val="20"/>
              </w:rPr>
            </w:pPr>
            <w:r>
              <w:rPr>
                <w:rFonts w:cs="Times New Roman" w:ascii="Times New Roman" w:hAnsi="Times New Roman"/>
                <w:b/>
                <w:bCs/>
                <w:sz w:val="20"/>
                <w:szCs w:val="20"/>
              </w:rPr>
            </w:r>
          </w:p>
        </w:tc>
        <w:tc>
          <w:tcPr>
            <w:tcW w:w="977" w:type="dxa"/>
            <w:tcBorders>
              <w:bottom w:val="single" w:sz="4" w:space="0" w:color="000000"/>
              <w:right w:val="single" w:sz="4" w:space="0" w:color="000000"/>
            </w:tcBorders>
            <w:vAlign w:val="center"/>
          </w:tcPr>
          <w:p>
            <w:pPr>
              <w:pStyle w:val="Standard"/>
              <w:widowControl w:val="false"/>
              <w:rPr>
                <w:rFonts w:ascii="Times New Roman" w:hAnsi="Times New Roman" w:cs="Times New Roman"/>
                <w:sz w:val="20"/>
                <w:szCs w:val="20"/>
              </w:rPr>
            </w:pPr>
            <w:r>
              <w:rPr>
                <w:rFonts w:cs="Times New Roman" w:ascii="Times New Roman" w:hAnsi="Times New Roman"/>
                <w:sz w:val="20"/>
                <w:szCs w:val="20"/>
              </w:rPr>
              <w:t> </w:t>
            </w:r>
          </w:p>
        </w:tc>
      </w:tr>
      <w:tr>
        <w:trPr>
          <w:trHeight w:val="523" w:hRule="atLeast"/>
        </w:trPr>
        <w:tc>
          <w:tcPr>
            <w:tcW w:w="503" w:type="dxa"/>
            <w:tcBorders>
              <w:left w:val="single" w:sz="8" w:space="0" w:color="000000"/>
              <w:bottom w:val="single" w:sz="4" w:space="0" w:color="000000"/>
              <w:right w:val="single" w:sz="4" w:space="0" w:color="000000"/>
            </w:tcBorders>
            <w:shd w:color="auto" w:fill="FFFFFF" w:val="clear"/>
            <w:vAlign w:val="center"/>
          </w:tcPr>
          <w:p>
            <w:pPr>
              <w:pStyle w:val="Standard"/>
              <w:widowControl w:val="false"/>
              <w:jc w:val="center"/>
              <w:rPr>
                <w:rFonts w:ascii="Times New Roman" w:hAnsi="Times New Roman" w:cs="Times New Roman"/>
                <w:sz w:val="20"/>
                <w:szCs w:val="20"/>
              </w:rPr>
            </w:pPr>
            <w:r>
              <w:rPr>
                <w:rFonts w:cs="Times New Roman" w:ascii="Times New Roman" w:hAnsi="Times New Roman"/>
                <w:sz w:val="20"/>
                <w:szCs w:val="20"/>
              </w:rPr>
              <w:t>4</w:t>
            </w:r>
          </w:p>
        </w:tc>
        <w:tc>
          <w:tcPr>
            <w:tcW w:w="1197" w:type="dxa"/>
            <w:tcBorders>
              <w:bottom w:val="single" w:sz="4" w:space="0" w:color="000000"/>
            </w:tcBorders>
            <w:shd w:color="auto" w:fill="FFFFFF" w:val="clear"/>
            <w:vAlign w:val="center"/>
          </w:tcPr>
          <w:p>
            <w:pPr>
              <w:pStyle w:val="Standard"/>
              <w:widowControl w:val="false"/>
              <w:rPr>
                <w:rFonts w:ascii="Times New Roman" w:hAnsi="Times New Roman" w:cs="Times New Roman"/>
                <w:sz w:val="20"/>
                <w:szCs w:val="20"/>
              </w:rPr>
            </w:pPr>
            <w:r>
              <w:rPr>
                <w:rFonts w:cs="Times New Roman" w:ascii="Times New Roman" w:hAnsi="Times New Roman"/>
                <w:sz w:val="20"/>
                <w:szCs w:val="20"/>
              </w:rPr>
              <w:t>Вилочный погрузчик ТВЕКС ВП-05</w:t>
            </w:r>
          </w:p>
        </w:tc>
        <w:tc>
          <w:tcPr>
            <w:tcW w:w="710" w:type="dxa"/>
            <w:tcBorders>
              <w:left w:val="single" w:sz="4" w:space="0" w:color="000000"/>
              <w:bottom w:val="single" w:sz="4" w:space="0" w:color="000000"/>
            </w:tcBorders>
            <w:shd w:color="auto" w:fill="FFFFFF" w:val="clear"/>
            <w:vAlign w:val="center"/>
          </w:tcPr>
          <w:p>
            <w:pPr>
              <w:pStyle w:val="Standard"/>
              <w:widowControl w:val="false"/>
              <w:rPr>
                <w:rFonts w:ascii="Times New Roman" w:hAnsi="Times New Roman" w:cs="Times New Roman"/>
                <w:sz w:val="20"/>
                <w:szCs w:val="20"/>
              </w:rPr>
            </w:pPr>
            <w:r>
              <w:rPr>
                <w:rFonts w:cs="Times New Roman" w:ascii="Times New Roman" w:hAnsi="Times New Roman"/>
                <w:sz w:val="20"/>
                <w:szCs w:val="20"/>
              </w:rPr>
              <w:t>шт.</w:t>
            </w:r>
          </w:p>
        </w:tc>
        <w:tc>
          <w:tcPr>
            <w:tcW w:w="567" w:type="dxa"/>
            <w:tcBorders>
              <w:left w:val="single" w:sz="4" w:space="0" w:color="000000"/>
              <w:bottom w:val="single" w:sz="4" w:space="0" w:color="000000"/>
            </w:tcBorders>
            <w:shd w:color="auto" w:fill="FFFFFF" w:val="clear"/>
            <w:vAlign w:val="center"/>
          </w:tcPr>
          <w:p>
            <w:pPr>
              <w:pStyle w:val="Standard"/>
              <w:widowControl w:val="false"/>
              <w:rPr>
                <w:rFonts w:ascii="Times New Roman" w:hAnsi="Times New Roman" w:cs="Times New Roman"/>
                <w:sz w:val="20"/>
                <w:szCs w:val="20"/>
              </w:rPr>
            </w:pPr>
            <w:r>
              <w:rPr>
                <w:rFonts w:cs="Times New Roman" w:ascii="Times New Roman" w:hAnsi="Times New Roman"/>
                <w:sz w:val="20"/>
                <w:szCs w:val="20"/>
              </w:rPr>
              <w:t>1,00</w:t>
            </w:r>
          </w:p>
        </w:tc>
        <w:tc>
          <w:tcPr>
            <w:tcW w:w="992" w:type="dxa"/>
            <w:tcBorders>
              <w:left w:val="single" w:sz="4" w:space="0" w:color="000000"/>
              <w:bottom w:val="single" w:sz="4" w:space="0" w:color="000000"/>
              <w:right w:val="single" w:sz="4" w:space="0" w:color="000000"/>
            </w:tcBorders>
            <w:vAlign w:val="center"/>
          </w:tcPr>
          <w:p>
            <w:pPr>
              <w:pStyle w:val="Standard"/>
              <w:widowControl w:val="false"/>
              <w:rPr>
                <w:rFonts w:ascii="Times New Roman" w:hAnsi="Times New Roman" w:cs="Times New Roman"/>
                <w:sz w:val="20"/>
                <w:szCs w:val="20"/>
              </w:rPr>
            </w:pPr>
            <w:r>
              <w:rPr>
                <w:rFonts w:cs="Times New Roman" w:ascii="Times New Roman" w:hAnsi="Times New Roman"/>
                <w:sz w:val="20"/>
                <w:szCs w:val="20"/>
              </w:rPr>
              <w:t> </w:t>
            </w:r>
          </w:p>
        </w:tc>
        <w:tc>
          <w:tcPr>
            <w:tcW w:w="848" w:type="dxa"/>
            <w:tcBorders>
              <w:bottom w:val="single" w:sz="4" w:space="0" w:color="000000"/>
              <w:right w:val="single" w:sz="4" w:space="0" w:color="000000"/>
            </w:tcBorders>
            <w:vAlign w:val="center"/>
          </w:tcPr>
          <w:p>
            <w:pPr>
              <w:pStyle w:val="Standard"/>
              <w:widowControl w:val="false"/>
              <w:rPr>
                <w:rFonts w:ascii="Times New Roman" w:hAnsi="Times New Roman" w:cs="Times New Roman"/>
                <w:sz w:val="20"/>
                <w:szCs w:val="20"/>
              </w:rPr>
            </w:pPr>
            <w:r>
              <w:rPr>
                <w:rFonts w:cs="Times New Roman" w:ascii="Times New Roman" w:hAnsi="Times New Roman"/>
                <w:sz w:val="20"/>
                <w:szCs w:val="20"/>
              </w:rPr>
              <w:t> </w:t>
            </w:r>
          </w:p>
        </w:tc>
        <w:tc>
          <w:tcPr>
            <w:tcW w:w="995" w:type="dxa"/>
            <w:tcBorders>
              <w:bottom w:val="single" w:sz="4" w:space="0" w:color="000000"/>
              <w:right w:val="single" w:sz="4" w:space="0" w:color="000000"/>
            </w:tcBorders>
            <w:vAlign w:val="center"/>
          </w:tcPr>
          <w:p>
            <w:pPr>
              <w:pStyle w:val="Standard"/>
              <w:widowControl w:val="false"/>
              <w:rPr>
                <w:rFonts w:ascii="Times New Roman" w:hAnsi="Times New Roman" w:cs="Times New Roman"/>
                <w:sz w:val="20"/>
                <w:szCs w:val="20"/>
              </w:rPr>
            </w:pPr>
            <w:r>
              <w:rPr>
                <w:rFonts w:cs="Times New Roman" w:ascii="Times New Roman" w:hAnsi="Times New Roman"/>
                <w:sz w:val="20"/>
                <w:szCs w:val="20"/>
              </w:rPr>
              <w:t>0,00 ₽</w:t>
            </w:r>
          </w:p>
        </w:tc>
        <w:tc>
          <w:tcPr>
            <w:tcW w:w="1009" w:type="dxa"/>
            <w:tcBorders>
              <w:bottom w:val="single" w:sz="4" w:space="0" w:color="000000"/>
              <w:right w:val="single" w:sz="4" w:space="0" w:color="000000"/>
            </w:tcBorders>
            <w:vAlign w:val="center"/>
          </w:tcPr>
          <w:p>
            <w:pPr>
              <w:pStyle w:val="Standard"/>
              <w:widowControl w:val="false"/>
              <w:rPr>
                <w:rFonts w:ascii="Times New Roman" w:hAnsi="Times New Roman" w:cs="Times New Roman"/>
                <w:sz w:val="20"/>
                <w:szCs w:val="20"/>
              </w:rPr>
            </w:pPr>
            <w:r>
              <w:rPr>
                <w:rFonts w:cs="Times New Roman" w:ascii="Times New Roman" w:hAnsi="Times New Roman"/>
                <w:sz w:val="20"/>
                <w:szCs w:val="20"/>
              </w:rPr>
              <w:t> </w:t>
            </w:r>
          </w:p>
        </w:tc>
        <w:tc>
          <w:tcPr>
            <w:tcW w:w="1257" w:type="dxa"/>
            <w:tcBorders>
              <w:bottom w:val="single" w:sz="4" w:space="0" w:color="000000"/>
              <w:right w:val="single" w:sz="4" w:space="0" w:color="000000"/>
            </w:tcBorders>
            <w:vAlign w:val="center"/>
          </w:tcPr>
          <w:p>
            <w:pPr>
              <w:pStyle w:val="Standard"/>
              <w:widowControl w:val="false"/>
              <w:rPr>
                <w:rFonts w:ascii="Times New Roman" w:hAnsi="Times New Roman" w:cs="Times New Roman"/>
                <w:sz w:val="20"/>
                <w:szCs w:val="20"/>
              </w:rPr>
            </w:pPr>
            <w:r>
              <w:rPr>
                <w:rFonts w:cs="Times New Roman" w:ascii="Times New Roman" w:hAnsi="Times New Roman"/>
                <w:sz w:val="20"/>
                <w:szCs w:val="20"/>
              </w:rPr>
              <w:t> </w:t>
            </w:r>
          </w:p>
        </w:tc>
        <w:tc>
          <w:tcPr>
            <w:tcW w:w="995" w:type="dxa"/>
            <w:tcBorders>
              <w:bottom w:val="single" w:sz="4" w:space="0" w:color="000000"/>
              <w:right w:val="single" w:sz="4" w:space="0" w:color="000000"/>
            </w:tcBorders>
            <w:vAlign w:val="center"/>
          </w:tcPr>
          <w:p>
            <w:pPr>
              <w:pStyle w:val="Standard"/>
              <w:widowControl w:val="false"/>
              <w:rPr>
                <w:rFonts w:ascii="Times New Roman" w:hAnsi="Times New Roman" w:cs="Times New Roman"/>
                <w:sz w:val="20"/>
                <w:szCs w:val="20"/>
              </w:rPr>
            </w:pPr>
            <w:r>
              <w:rPr>
                <w:rFonts w:cs="Times New Roman" w:ascii="Times New Roman" w:hAnsi="Times New Roman"/>
                <w:sz w:val="20"/>
                <w:szCs w:val="20"/>
              </w:rPr>
              <w:t>0,00 ₽</w:t>
            </w:r>
          </w:p>
        </w:tc>
        <w:tc>
          <w:tcPr>
            <w:tcW w:w="1415" w:type="dxa"/>
            <w:tcBorders>
              <w:bottom w:val="single" w:sz="4" w:space="0" w:color="000000"/>
              <w:right w:val="single" w:sz="4" w:space="0" w:color="000000"/>
            </w:tcBorders>
            <w:vAlign w:val="center"/>
          </w:tcPr>
          <w:p>
            <w:pPr>
              <w:pStyle w:val="Standard"/>
              <w:widowControl w:val="false"/>
              <w:rPr>
                <w:rFonts w:ascii="Times New Roman" w:hAnsi="Times New Roman" w:cs="Times New Roman"/>
                <w:sz w:val="20"/>
                <w:szCs w:val="20"/>
              </w:rPr>
            </w:pPr>
            <w:r>
              <w:rPr>
                <w:rFonts w:cs="Times New Roman" w:ascii="Times New Roman" w:hAnsi="Times New Roman"/>
                <w:sz w:val="20"/>
                <w:szCs w:val="20"/>
              </w:rPr>
              <w:t> </w:t>
            </w:r>
          </w:p>
        </w:tc>
        <w:tc>
          <w:tcPr>
            <w:tcW w:w="1276" w:type="dxa"/>
            <w:tcBorders>
              <w:bottom w:val="single" w:sz="4" w:space="0" w:color="000000"/>
              <w:right w:val="single" w:sz="4" w:space="0" w:color="000000"/>
            </w:tcBorders>
            <w:vAlign w:val="center"/>
          </w:tcPr>
          <w:p>
            <w:pPr>
              <w:pStyle w:val="Standard"/>
              <w:widowControl w:val="false"/>
              <w:rPr>
                <w:rFonts w:ascii="Times New Roman" w:hAnsi="Times New Roman" w:cs="Times New Roman"/>
                <w:sz w:val="20"/>
                <w:szCs w:val="20"/>
              </w:rPr>
            </w:pPr>
            <w:r>
              <w:rPr>
                <w:rFonts w:cs="Times New Roman" w:ascii="Times New Roman" w:hAnsi="Times New Roman"/>
                <w:sz w:val="20"/>
                <w:szCs w:val="20"/>
              </w:rPr>
              <w:t> </w:t>
            </w:r>
          </w:p>
        </w:tc>
        <w:tc>
          <w:tcPr>
            <w:tcW w:w="1089" w:type="dxa"/>
            <w:tcBorders>
              <w:bottom w:val="single" w:sz="4" w:space="0" w:color="000000"/>
              <w:right w:val="single" w:sz="4" w:space="0" w:color="000000"/>
            </w:tcBorders>
            <w:vAlign w:val="center"/>
          </w:tcPr>
          <w:p>
            <w:pPr>
              <w:pStyle w:val="Standard"/>
              <w:widowControl w:val="false"/>
              <w:rPr>
                <w:rFonts w:ascii="Times New Roman" w:hAnsi="Times New Roman" w:cs="Times New Roman"/>
                <w:sz w:val="20"/>
                <w:szCs w:val="20"/>
              </w:rPr>
            </w:pPr>
            <w:r>
              <w:rPr>
                <w:rFonts w:cs="Times New Roman" w:ascii="Times New Roman" w:hAnsi="Times New Roman"/>
                <w:sz w:val="20"/>
                <w:szCs w:val="20"/>
              </w:rPr>
              <w:t>0,00 ₽</w:t>
            </w:r>
          </w:p>
        </w:tc>
        <w:tc>
          <w:tcPr>
            <w:tcW w:w="1338" w:type="dxa"/>
            <w:tcBorders>
              <w:bottom w:val="single" w:sz="4" w:space="0" w:color="000000"/>
              <w:right w:val="single" w:sz="4" w:space="0" w:color="000000"/>
            </w:tcBorders>
            <w:shd w:color="auto" w:fill="9BC2E6" w:val="clear"/>
            <w:vAlign w:val="center"/>
          </w:tcPr>
          <w:p>
            <w:pPr>
              <w:pStyle w:val="Standard"/>
              <w:widowControl w:val="false"/>
              <w:snapToGrid w:val="false"/>
              <w:rPr>
                <w:rFonts w:ascii="Times New Roman" w:hAnsi="Times New Roman" w:cs="Times New Roman"/>
                <w:b/>
                <w:bCs/>
                <w:sz w:val="20"/>
                <w:szCs w:val="20"/>
              </w:rPr>
            </w:pPr>
            <w:r>
              <w:rPr>
                <w:rFonts w:cs="Times New Roman" w:ascii="Times New Roman" w:hAnsi="Times New Roman"/>
                <w:b/>
                <w:bCs/>
                <w:sz w:val="20"/>
                <w:szCs w:val="20"/>
              </w:rPr>
            </w:r>
          </w:p>
        </w:tc>
        <w:tc>
          <w:tcPr>
            <w:tcW w:w="977" w:type="dxa"/>
            <w:tcBorders>
              <w:bottom w:val="single" w:sz="4" w:space="0" w:color="000000"/>
              <w:right w:val="single" w:sz="4" w:space="0" w:color="000000"/>
            </w:tcBorders>
            <w:vAlign w:val="center"/>
          </w:tcPr>
          <w:p>
            <w:pPr>
              <w:pStyle w:val="Standard"/>
              <w:widowControl w:val="false"/>
              <w:rPr>
                <w:rFonts w:ascii="Times New Roman" w:hAnsi="Times New Roman" w:cs="Times New Roman"/>
                <w:sz w:val="20"/>
                <w:szCs w:val="20"/>
              </w:rPr>
            </w:pPr>
            <w:r>
              <w:rPr>
                <w:rFonts w:cs="Times New Roman" w:ascii="Times New Roman" w:hAnsi="Times New Roman"/>
                <w:sz w:val="20"/>
                <w:szCs w:val="20"/>
              </w:rPr>
              <w:t> </w:t>
            </w:r>
          </w:p>
        </w:tc>
      </w:tr>
      <w:tr>
        <w:trPr>
          <w:trHeight w:val="310" w:hRule="atLeast"/>
        </w:trPr>
        <w:tc>
          <w:tcPr>
            <w:tcW w:w="12853" w:type="dxa"/>
            <w:gridSpan w:val="13"/>
            <w:tcBorders>
              <w:top w:val="single" w:sz="4" w:space="0" w:color="000000"/>
              <w:left w:val="single" w:sz="4" w:space="0" w:color="000000"/>
              <w:bottom w:val="single" w:sz="4" w:space="0" w:color="000000"/>
              <w:right w:val="single" w:sz="4" w:space="0" w:color="000000"/>
            </w:tcBorders>
            <w:shd w:color="auto" w:fill="FFFFFF" w:val="clear"/>
          </w:tcPr>
          <w:p>
            <w:pPr>
              <w:pStyle w:val="Standard"/>
              <w:widowControl w:val="false"/>
              <w:rPr>
                <w:rFonts w:ascii="Times New Roman" w:hAnsi="Times New Roman" w:cs="Times New Roman"/>
                <w:sz w:val="20"/>
                <w:szCs w:val="20"/>
              </w:rPr>
            </w:pPr>
            <w:r>
              <w:rPr>
                <w:rFonts w:cs="Times New Roman" w:ascii="Times New Roman" w:hAnsi="Times New Roman"/>
                <w:sz w:val="20"/>
                <w:szCs w:val="20"/>
              </w:rPr>
              <w:t>ИТОГО</w:t>
            </w:r>
          </w:p>
        </w:tc>
        <w:tc>
          <w:tcPr>
            <w:tcW w:w="1338" w:type="dxa"/>
            <w:tcBorders>
              <w:bottom w:val="single" w:sz="4" w:space="0" w:color="000000"/>
              <w:right w:val="single" w:sz="4" w:space="0" w:color="000000"/>
            </w:tcBorders>
            <w:shd w:color="auto" w:fill="9BC2E6" w:val="clear"/>
            <w:vAlign w:val="center"/>
          </w:tcPr>
          <w:p>
            <w:pPr>
              <w:pStyle w:val="Standard"/>
              <w:widowControl w:val="false"/>
              <w:snapToGrid w:val="false"/>
              <w:rPr>
                <w:rFonts w:ascii="Times New Roman" w:hAnsi="Times New Roman" w:cs="Times New Roman"/>
                <w:b/>
                <w:bCs/>
                <w:sz w:val="20"/>
                <w:szCs w:val="20"/>
              </w:rPr>
            </w:pPr>
            <w:r>
              <w:rPr>
                <w:rFonts w:cs="Times New Roman" w:ascii="Times New Roman" w:hAnsi="Times New Roman"/>
                <w:b/>
                <w:bCs/>
                <w:sz w:val="20"/>
                <w:szCs w:val="20"/>
              </w:rPr>
            </w:r>
          </w:p>
        </w:tc>
        <w:tc>
          <w:tcPr>
            <w:tcW w:w="977" w:type="dxa"/>
            <w:tcBorders>
              <w:bottom w:val="single" w:sz="4" w:space="0" w:color="000000"/>
              <w:right w:val="single" w:sz="4" w:space="0" w:color="000000"/>
            </w:tcBorders>
            <w:vAlign w:val="center"/>
          </w:tcPr>
          <w:p>
            <w:pPr>
              <w:pStyle w:val="Standard"/>
              <w:widowControl w:val="false"/>
              <w:rPr>
                <w:rFonts w:ascii="Times New Roman" w:hAnsi="Times New Roman" w:cs="Times New Roman"/>
                <w:sz w:val="20"/>
                <w:szCs w:val="20"/>
              </w:rPr>
            </w:pPr>
            <w:r>
              <w:rPr>
                <w:rFonts w:cs="Times New Roman" w:ascii="Times New Roman" w:hAnsi="Times New Roman"/>
                <w:sz w:val="20"/>
                <w:szCs w:val="20"/>
              </w:rPr>
              <w:t> </w:t>
            </w:r>
          </w:p>
        </w:tc>
      </w:tr>
      <w:tr>
        <w:trPr>
          <w:trHeight w:val="2490" w:hRule="atLeast"/>
        </w:trPr>
        <w:tc>
          <w:tcPr>
            <w:tcW w:w="503" w:type="dxa"/>
            <w:tcBorders/>
            <w:vAlign w:val="bottom"/>
          </w:tcPr>
          <w:p>
            <w:pPr>
              <w:pStyle w:val="Standard"/>
              <w:widowControl w:val="false"/>
              <w:snapToGrid w:val="false"/>
              <w:rPr>
                <w:rFonts w:ascii="Times New Roman" w:hAnsi="Times New Roman" w:cs="Times New Roman"/>
                <w:sz w:val="20"/>
                <w:szCs w:val="20"/>
              </w:rPr>
            </w:pPr>
            <w:r>
              <w:rPr>
                <w:rFonts w:cs="Times New Roman" w:ascii="Times New Roman" w:hAnsi="Times New Roman"/>
                <w:sz w:val="20"/>
                <w:szCs w:val="20"/>
              </w:rPr>
            </w:r>
          </w:p>
        </w:tc>
        <w:tc>
          <w:tcPr>
            <w:tcW w:w="14665" w:type="dxa"/>
            <w:gridSpan w:val="14"/>
            <w:tcBorders/>
            <w:vAlign w:val="bottom"/>
          </w:tcPr>
          <w:p>
            <w:pPr>
              <w:pStyle w:val="Standard"/>
              <w:widowControl w:val="false"/>
              <w:rPr/>
            </w:pPr>
            <w:bookmarkStart w:id="40" w:name="RANGE!B20"/>
            <w:r>
              <w:rPr>
                <w:rFonts w:cs="Times New Roman" w:ascii="Times New Roman" w:hAnsi="Times New Roman"/>
                <w:b/>
                <w:bCs/>
                <w:color w:val="000000"/>
                <w:sz w:val="20"/>
                <w:szCs w:val="20"/>
              </w:rPr>
              <w:t>* При получении трех и более ТКП, рассчитать цену по наиболее экономичному варианту значения полученных ТКП. Требования к порядку отбора ТКП для расчета цены:</w:t>
              <w:br/>
            </w:r>
            <w:r>
              <w:rPr>
                <w:rFonts w:cs="Times New Roman" w:ascii="Times New Roman" w:hAnsi="Times New Roman"/>
                <w:color w:val="000000"/>
                <w:sz w:val="20"/>
                <w:szCs w:val="20"/>
              </w:rPr>
              <w:t>1. при отсутствии монопольного или олигопольного рынка не допускается использование ценовой информации, которая превышает более, чем на 20% среднее арифметическое значение всех полученных ценовых предложений. Использование ценовой  информации, которая ниже 20% среднего арифметического значения всех полученных ценовых предложений, является правом Заказчика;</w:t>
              <w:br/>
              <w:t>2. в случае несоответствия, указанного в п.1, из расчета исключается ценовая информация, имеющая наибольшее отклонение от среднего арифметического значения и осуществляется повторный расчет. Указанные действия осуществляются до устранения несоответствия (нормы отклонения до 20%). В случае, если по результатам указанных действий, осталось менее трех значений полученной ценовой информации, то необходимо осуществить поиск дополнительной ценовой информации из других источников ценовой информации;</w:t>
              <w:br/>
              <w:t>3. в случае олигопольного рынка допускается использовать ценовую информацию из двух источников ценовой информации, которая отличается более, чем на 20% от минимального арифметического значения полученных ценовых предложений (выбор конкретного значения цены из двух полученных согласовывается Заказчиком). При этом Заказчику следует провести дополнительную проверку корректности полученной информации (в том числе корректность направленных им запросов ТКП).</w:t>
            </w:r>
            <w:bookmarkEnd w:id="40"/>
          </w:p>
        </w:tc>
      </w:tr>
      <w:tr>
        <w:trPr>
          <w:trHeight w:val="645" w:hRule="atLeast"/>
        </w:trPr>
        <w:tc>
          <w:tcPr>
            <w:tcW w:w="503" w:type="dxa"/>
            <w:tcBorders/>
            <w:vAlign w:val="bottom"/>
          </w:tcPr>
          <w:p>
            <w:pPr>
              <w:pStyle w:val="Standard"/>
              <w:widowControl w:val="false"/>
              <w:snapToGrid w:val="false"/>
              <w:rPr>
                <w:rFonts w:ascii="Times New Roman" w:hAnsi="Times New Roman" w:cs="Times New Roman"/>
                <w:sz w:val="20"/>
                <w:szCs w:val="20"/>
              </w:rPr>
            </w:pPr>
            <w:r>
              <w:rPr>
                <w:rFonts w:cs="Times New Roman" w:ascii="Times New Roman" w:hAnsi="Times New Roman"/>
                <w:sz w:val="20"/>
                <w:szCs w:val="20"/>
              </w:rPr>
            </w:r>
          </w:p>
        </w:tc>
        <w:tc>
          <w:tcPr>
            <w:tcW w:w="14665" w:type="dxa"/>
            <w:gridSpan w:val="14"/>
            <w:tcBorders/>
            <w:vAlign w:val="bottom"/>
          </w:tcPr>
          <w:p>
            <w:pPr>
              <w:pStyle w:val="Standard"/>
              <w:widowControl w:val="false"/>
              <w:rPr>
                <w:rFonts w:ascii="Times New Roman" w:hAnsi="Times New Roman" w:cs="Times New Roman"/>
                <w:b/>
                <w:bCs/>
                <w:color w:val="000000"/>
                <w:sz w:val="20"/>
                <w:szCs w:val="20"/>
              </w:rPr>
            </w:pPr>
            <w:r>
              <w:rPr>
                <w:rFonts w:cs="Times New Roman" w:ascii="Times New Roman" w:hAnsi="Times New Roman"/>
                <w:b/>
                <w:bCs/>
                <w:color w:val="000000"/>
                <w:sz w:val="20"/>
                <w:szCs w:val="20"/>
              </w:rPr>
              <w:t>* Если, в связи с условиями рынка, получение ценовой информации из трех и более источников информации невозможно – рассчитать цену, как минимальное арифметическое из полученных предложений (при олигопольном рынке) или принять единственное предложение (при монопольном рынке) (с указанием соответствующих пояснений).</w:t>
            </w:r>
          </w:p>
        </w:tc>
      </w:tr>
    </w:tbl>
    <w:p>
      <w:pPr>
        <w:pStyle w:val="Standard"/>
        <w:jc w:val="center"/>
        <w:rPr/>
      </w:pPr>
      <w:r>
        <w:rPr/>
      </w:r>
      <w:bookmarkEnd w:id="39"/>
    </w:p>
    <w:sectPr>
      <w:footerReference w:type="default" r:id="rId7"/>
      <w:footerReference w:type="first" r:id="rId8"/>
      <w:footnotePr>
        <w:numFmt w:val="decimal"/>
      </w:footnotePr>
      <w:type w:val="nextPage"/>
      <w:pgSz w:orient="landscape" w:w="16838" w:h="11906"/>
      <w:pgMar w:left="1418" w:right="851" w:gutter="0" w:header="0" w:top="1134" w:footer="720" w:bottom="2268"/>
      <w:pgNumType w:fmt="decimal"/>
      <w:formProt w:val="false"/>
      <w:textDirection w:val="lrTb"/>
      <w:docGrid w:type="default" w:linePitch="10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Carlito">
    <w:altName w:val="Calibri"/>
    <w:charset w:val="01"/>
    <w:family w:val="roman"/>
    <w:pitch w:val="variable"/>
  </w:font>
  <w:font w:name="Liberation Serif">
    <w:altName w:val="Times New Roman"/>
    <w:charset w:val="01"/>
    <w:family w:val="roman"/>
    <w:pitch w:val="variable"/>
  </w:font>
  <w:font w:name="OpenSymbol">
    <w:altName w:val="Arial Unicode MS"/>
    <w:charset w:val="01"/>
    <w:family w:val="roman"/>
    <w:pitch w:val="variable"/>
  </w:font>
  <w:font w:name="Times New Roman">
    <w:charset w:val="01"/>
    <w:family w:val="roman"/>
    <w:pitch w:val="variable"/>
  </w:font>
  <w:font w:name="Segoe UI">
    <w:charset w:val="01"/>
    <w:family w:val="roman"/>
    <w:pitch w:val="variable"/>
  </w:font>
  <w:font w:name="Liberation Sans">
    <w:altName w:val="Arial"/>
    <w:charset w:val="01"/>
    <w:family w:val="roman"/>
    <w:pitch w:val="variable"/>
  </w:font>
  <w:font w:name="Arial">
    <w:charset w:val="01"/>
    <w:family w:val="roman"/>
    <w:pitch w:val="variable"/>
  </w:font>
  <w:font w:name="Symbol">
    <w:charset w:val="02"/>
    <w:family w:val="auto"/>
    <w:pitch w:val="default"/>
  </w:font>
  <w:font w:name="Wingdings">
    <w:charset w:val="02"/>
    <w:family w:val="auto"/>
    <w:pitch w:val="default"/>
  </w:font>
  <w:font w:name="Courier New">
    <w:charset w:val="01"/>
    <w:family w:val="modern"/>
    <w:pitch w:val="fixed"/>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jc w:val="center"/>
      <w:rPr/>
    </w:pPr>
    <w:r>
      <w:rPr/>
    </w:r>
  </w:p>
  <w:p>
    <w:pPr>
      <w:pStyle w:val="Footer"/>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jc w:val="center"/>
      <w:rPr/>
    </w:pPr>
    <w:r>
      <w:rPr/>
    </w:r>
  </w:p>
  <w:p>
    <w:pPr>
      <w:pStyle w:val="Footer"/>
      <w:rPr/>
    </w:pPr>
    <w:r>
      <w:rPr/>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er4.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jc w:val="center"/>
      <w:rPr/>
    </w:pPr>
    <w:r>
      <w:rPr/>
    </w:r>
  </w:p>
</w:ftr>
</file>

<file path=word/footer5.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er6.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jc w:val="center"/>
      <w:rPr/>
    </w:pPr>
    <w:r>
      <w:rPr/>
    </w:r>
  </w:p>
</w:ftr>
</file>

<file path=word/footer7.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notes.xml><?xml version="1.0" encoding="utf-8"?>
<w:footnotes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footnote w:id="0" w:type="separator">
    <w:p>
      <w:pPr>
        <w:rPr>
          <w:sz w:val="12"/>
        </w:rPr>
      </w:pPr>
      <w:r>
        <w:separator/>
      </w:r>
    </w:p>
  </w:footnote>
  <w:footnote w:id="1" w:type="continuationSeparator">
    <w:p>
      <w:pPr>
        <w:rPr>
          <w:sz w:val="12"/>
        </w:rPr>
      </w:pPr>
      <w:r>
        <w:continuationSeparator/>
      </w:r>
    </w:p>
  </w:footnote>
  <w:footnote w:id="2">
    <w:p>
      <w:pPr>
        <w:pStyle w:val="Footnote"/>
        <w:jc w:val="both"/>
        <w:rPr/>
      </w:pPr>
      <w:r>
        <w:rPr>
          <w:rStyle w:val="Style9"/>
        </w:rPr>
        <w:footnoteRef/>
      </w:r>
      <w:r>
        <w:rPr/>
        <w:tab/>
        <w:t xml:space="preserve"> </w:t>
      </w:r>
      <w:r>
        <w:rPr/>
        <w:t xml:space="preserve">Стоимость электроэнергии определять в соответствии с рекомендациями, изложенными по ссылке </w:t>
      </w:r>
      <w:hyperlink r:id="rId1">
        <w:r>
          <w:rPr>
            <w:rStyle w:val="Internetlink"/>
          </w:rPr>
          <w:t>http://grandsmeta82.ru/znaj-kak/grand-smeta-baza-znanij/109-raschet-zatrat-na-energonositeli-elektroenergiyu-toplivo-i-pr-v-grand-smete.html</w:t>
        </w:r>
      </w:hyperlink>
    </w:p>
    <w:p>
      <w:pPr>
        <w:pStyle w:val="Footnote"/>
        <w:jc w:val="both"/>
        <w:rPr/>
      </w:pPr>
      <w:r>
        <w:rPr/>
      </w:r>
    </w:p>
  </w:footnote>
</w:footnote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abstractNum w:abstractNumId="2">
    <w:lvl w:ilvl="0">
      <w:numFmt w:val="bullet"/>
      <w:lvlText w:val=""/>
      <w:lvlJc w:val="left"/>
      <w:pPr>
        <w:tabs>
          <w:tab w:val="num" w:pos="0"/>
        </w:tabs>
        <w:ind w:left="786" w:hanging="360"/>
      </w:pPr>
      <w:rPr>
        <w:rFonts w:ascii="Symbol" w:hAnsi="Symbol" w:cs="Symbol" w:hint="default"/>
        <w:b w:val="false"/>
        <w:color w:val="auto"/>
      </w:rPr>
    </w:lvl>
    <w:lvl w:ilvl="1">
      <w:start w:val="1"/>
      <w:numFmt w:val="decimal"/>
      <w:lvlText w:val="%1.%2."/>
      <w:lvlJc w:val="left"/>
      <w:pPr>
        <w:tabs>
          <w:tab w:val="num" w:pos="0"/>
        </w:tabs>
        <w:ind w:left="792" w:hanging="432"/>
      </w:pPr>
      <w:rPr>
        <w:b w:val="false"/>
        <w:color w:val="auto"/>
      </w:rPr>
    </w:lvl>
    <w:lvl w:ilvl="2">
      <w:start w:val="1"/>
      <w:numFmt w:val="decimal"/>
      <w:lvlText w:val="%1.%2.%3."/>
      <w:lvlJc w:val="left"/>
      <w:pPr>
        <w:tabs>
          <w:tab w:val="num" w:pos="0"/>
        </w:tabs>
        <w:ind w:left="1224" w:hanging="504"/>
      </w:pPr>
      <w:rPr/>
    </w:lvl>
    <w:lvl w:ilvl="3">
      <w:start w:val="1"/>
      <w:numFmt w:val="decimal"/>
      <w:lvlText w:val="%1.%2.%3.%4."/>
      <w:lvlJc w:val="left"/>
      <w:pPr>
        <w:tabs>
          <w:tab w:val="num" w:pos="0"/>
        </w:tabs>
        <w:ind w:left="1728"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3">
    <w:lvl w:ilvl="0">
      <w:numFmt w:val="bullet"/>
      <w:lvlText w:val=""/>
      <w:lvlJc w:val="left"/>
      <w:pPr>
        <w:tabs>
          <w:tab w:val="num" w:pos="0"/>
        </w:tabs>
        <w:ind w:left="1287" w:hanging="360"/>
      </w:pPr>
      <w:rPr>
        <w:rFonts w:ascii="Symbol" w:hAnsi="Symbol" w:cs="Symbol" w:hint="default"/>
        <w:color w:val="auto"/>
      </w:rPr>
    </w:lvl>
    <w:lvl w:ilvl="1">
      <w:start w:val="0"/>
      <w:numFmt w:val="bullet"/>
      <w:lvlText w:val="o"/>
      <w:lvlJc w:val="left"/>
      <w:pPr>
        <w:tabs>
          <w:tab w:val="num" w:pos="0"/>
        </w:tabs>
        <w:ind w:left="2007" w:hanging="360"/>
      </w:pPr>
      <w:rPr>
        <w:rFonts w:ascii="Times New Roman" w:hAnsi="Times New Roman" w:cs="Times New Roman" w:hint="default"/>
      </w:rPr>
    </w:lvl>
    <w:lvl w:ilvl="2">
      <w:start w:val="0"/>
      <w:numFmt w:val="bullet"/>
      <w:lvlText w:val=""/>
      <w:lvlJc w:val="left"/>
      <w:pPr>
        <w:tabs>
          <w:tab w:val="num" w:pos="0"/>
        </w:tabs>
        <w:ind w:left="2727" w:hanging="360"/>
      </w:pPr>
      <w:rPr>
        <w:rFonts w:ascii="Wingdings" w:hAnsi="Wingdings" w:cs="Wingdings" w:hint="default"/>
      </w:rPr>
    </w:lvl>
    <w:lvl w:ilvl="3">
      <w:start w:val="0"/>
      <w:numFmt w:val="bullet"/>
      <w:lvlText w:val=""/>
      <w:lvlJc w:val="left"/>
      <w:pPr>
        <w:tabs>
          <w:tab w:val="num" w:pos="0"/>
        </w:tabs>
        <w:ind w:left="3447" w:hanging="360"/>
      </w:pPr>
      <w:rPr>
        <w:rFonts w:ascii="Symbol" w:hAnsi="Symbol" w:cs="Symbol" w:hint="default"/>
      </w:rPr>
    </w:lvl>
    <w:lvl w:ilvl="4">
      <w:start w:val="0"/>
      <w:numFmt w:val="bullet"/>
      <w:lvlText w:val="o"/>
      <w:lvlJc w:val="left"/>
      <w:pPr>
        <w:tabs>
          <w:tab w:val="num" w:pos="0"/>
        </w:tabs>
        <w:ind w:left="4167" w:hanging="360"/>
      </w:pPr>
      <w:rPr>
        <w:rFonts w:ascii="Times New Roman" w:hAnsi="Times New Roman" w:cs="Times New Roman" w:hint="default"/>
      </w:rPr>
    </w:lvl>
    <w:lvl w:ilvl="5">
      <w:start w:val="0"/>
      <w:numFmt w:val="bullet"/>
      <w:lvlText w:val=""/>
      <w:lvlJc w:val="left"/>
      <w:pPr>
        <w:tabs>
          <w:tab w:val="num" w:pos="0"/>
        </w:tabs>
        <w:ind w:left="4887" w:hanging="360"/>
      </w:pPr>
      <w:rPr>
        <w:rFonts w:ascii="Wingdings" w:hAnsi="Wingdings" w:cs="Wingdings" w:hint="default"/>
      </w:rPr>
    </w:lvl>
    <w:lvl w:ilvl="6">
      <w:start w:val="0"/>
      <w:numFmt w:val="bullet"/>
      <w:lvlText w:val=""/>
      <w:lvlJc w:val="left"/>
      <w:pPr>
        <w:tabs>
          <w:tab w:val="num" w:pos="0"/>
        </w:tabs>
        <w:ind w:left="5607" w:hanging="360"/>
      </w:pPr>
      <w:rPr>
        <w:rFonts w:ascii="Symbol" w:hAnsi="Symbol" w:cs="Symbol" w:hint="default"/>
      </w:rPr>
    </w:lvl>
    <w:lvl w:ilvl="7">
      <w:start w:val="0"/>
      <w:numFmt w:val="bullet"/>
      <w:lvlText w:val="o"/>
      <w:lvlJc w:val="left"/>
      <w:pPr>
        <w:tabs>
          <w:tab w:val="num" w:pos="0"/>
        </w:tabs>
        <w:ind w:left="6327" w:hanging="360"/>
      </w:pPr>
      <w:rPr>
        <w:rFonts w:ascii="Times New Roman" w:hAnsi="Times New Roman" w:cs="Times New Roman" w:hint="default"/>
      </w:rPr>
    </w:lvl>
    <w:lvl w:ilvl="8">
      <w:start w:val="0"/>
      <w:numFmt w:val="bullet"/>
      <w:lvlText w:val=""/>
      <w:lvlJc w:val="left"/>
      <w:pPr>
        <w:tabs>
          <w:tab w:val="num" w:pos="0"/>
        </w:tabs>
        <w:ind w:left="7047" w:hanging="360"/>
      </w:pPr>
      <w:rPr>
        <w:rFonts w:ascii="Wingdings" w:hAnsi="Wingdings" w:cs="Wingdings" w:hint="default"/>
      </w:rPr>
    </w:lvl>
  </w:abstractNum>
  <w:abstractNum w:abstractNumId="4">
    <w:lvl w:ilvl="0">
      <w:numFmt w:val="bullet"/>
      <w:lvlText w:val=""/>
      <w:lvlJc w:val="left"/>
      <w:pPr>
        <w:tabs>
          <w:tab w:val="num" w:pos="0"/>
        </w:tabs>
        <w:ind w:left="1854" w:hanging="360"/>
      </w:pPr>
      <w:rPr>
        <w:rFonts w:ascii="Symbol" w:hAnsi="Symbol" w:cs="Symbol" w:hint="default"/>
      </w:rPr>
    </w:lvl>
    <w:lvl w:ilvl="1">
      <w:start w:val="0"/>
      <w:numFmt w:val="bullet"/>
      <w:lvlText w:val="o"/>
      <w:lvlJc w:val="left"/>
      <w:pPr>
        <w:tabs>
          <w:tab w:val="num" w:pos="0"/>
        </w:tabs>
        <w:ind w:left="2574" w:hanging="360"/>
      </w:pPr>
      <w:rPr>
        <w:rFonts w:ascii="Times New Roman" w:hAnsi="Times New Roman" w:cs="Times New Roman" w:hint="default"/>
      </w:rPr>
    </w:lvl>
    <w:lvl w:ilvl="2">
      <w:start w:val="0"/>
      <w:numFmt w:val="bullet"/>
      <w:lvlText w:val=""/>
      <w:lvlJc w:val="left"/>
      <w:pPr>
        <w:tabs>
          <w:tab w:val="num" w:pos="0"/>
        </w:tabs>
        <w:ind w:left="3294" w:hanging="360"/>
      </w:pPr>
      <w:rPr>
        <w:rFonts w:ascii="Wingdings" w:hAnsi="Wingdings" w:cs="Wingdings" w:hint="default"/>
      </w:rPr>
    </w:lvl>
    <w:lvl w:ilvl="3">
      <w:start w:val="0"/>
      <w:numFmt w:val="bullet"/>
      <w:lvlText w:val=""/>
      <w:lvlJc w:val="left"/>
      <w:pPr>
        <w:tabs>
          <w:tab w:val="num" w:pos="0"/>
        </w:tabs>
        <w:ind w:left="4014" w:hanging="360"/>
      </w:pPr>
      <w:rPr>
        <w:rFonts w:ascii="Symbol" w:hAnsi="Symbol" w:cs="Symbol" w:hint="default"/>
      </w:rPr>
    </w:lvl>
    <w:lvl w:ilvl="4">
      <w:start w:val="0"/>
      <w:numFmt w:val="bullet"/>
      <w:lvlText w:val="o"/>
      <w:lvlJc w:val="left"/>
      <w:pPr>
        <w:tabs>
          <w:tab w:val="num" w:pos="0"/>
        </w:tabs>
        <w:ind w:left="4734" w:hanging="360"/>
      </w:pPr>
      <w:rPr>
        <w:rFonts w:ascii="Times New Roman" w:hAnsi="Times New Roman" w:cs="Times New Roman" w:hint="default"/>
      </w:rPr>
    </w:lvl>
    <w:lvl w:ilvl="5">
      <w:start w:val="0"/>
      <w:numFmt w:val="bullet"/>
      <w:lvlText w:val=""/>
      <w:lvlJc w:val="left"/>
      <w:pPr>
        <w:tabs>
          <w:tab w:val="num" w:pos="0"/>
        </w:tabs>
        <w:ind w:left="5454" w:hanging="360"/>
      </w:pPr>
      <w:rPr>
        <w:rFonts w:ascii="Wingdings" w:hAnsi="Wingdings" w:cs="Wingdings" w:hint="default"/>
      </w:rPr>
    </w:lvl>
    <w:lvl w:ilvl="6">
      <w:start w:val="0"/>
      <w:numFmt w:val="bullet"/>
      <w:lvlText w:val=""/>
      <w:lvlJc w:val="left"/>
      <w:pPr>
        <w:tabs>
          <w:tab w:val="num" w:pos="0"/>
        </w:tabs>
        <w:ind w:left="6174" w:hanging="360"/>
      </w:pPr>
      <w:rPr>
        <w:rFonts w:ascii="Symbol" w:hAnsi="Symbol" w:cs="Symbol" w:hint="default"/>
      </w:rPr>
    </w:lvl>
    <w:lvl w:ilvl="7">
      <w:start w:val="0"/>
      <w:numFmt w:val="bullet"/>
      <w:lvlText w:val="o"/>
      <w:lvlJc w:val="left"/>
      <w:pPr>
        <w:tabs>
          <w:tab w:val="num" w:pos="0"/>
        </w:tabs>
        <w:ind w:left="6894" w:hanging="360"/>
      </w:pPr>
      <w:rPr>
        <w:rFonts w:ascii="Times New Roman" w:hAnsi="Times New Roman" w:cs="Times New Roman" w:hint="default"/>
      </w:rPr>
    </w:lvl>
    <w:lvl w:ilvl="8">
      <w:start w:val="0"/>
      <w:numFmt w:val="bullet"/>
      <w:lvlText w:val=""/>
      <w:lvlJc w:val="left"/>
      <w:pPr>
        <w:tabs>
          <w:tab w:val="num" w:pos="0"/>
        </w:tabs>
        <w:ind w:left="7614" w:hanging="360"/>
      </w:pPr>
      <w:rPr>
        <w:rFonts w:ascii="Wingdings" w:hAnsi="Wingdings" w:cs="Wingdings" w:hint="default"/>
      </w:rPr>
    </w:lvl>
  </w:abstractNum>
  <w:abstractNum w:abstractNumId="5">
    <w:lvl w:ilvl="0">
      <w:numFmt w:val="bullet"/>
      <w:lvlText w:val=""/>
      <w:lvlJc w:val="left"/>
      <w:pPr>
        <w:tabs>
          <w:tab w:val="num" w:pos="0"/>
        </w:tabs>
        <w:ind w:left="1211" w:hanging="360"/>
      </w:pPr>
      <w:rPr>
        <w:rFonts w:ascii="Symbol" w:hAnsi="Symbol" w:cs="Symbol" w:hint="default"/>
        <w:color w:val="000000"/>
      </w:rPr>
    </w:lvl>
    <w:lvl w:ilvl="1">
      <w:start w:val="0"/>
      <w:numFmt w:val="bullet"/>
      <w:lvlText w:val="o"/>
      <w:lvlJc w:val="left"/>
      <w:pPr>
        <w:tabs>
          <w:tab w:val="num" w:pos="0"/>
        </w:tabs>
        <w:ind w:left="2367" w:hanging="360"/>
      </w:pPr>
      <w:rPr>
        <w:rFonts w:ascii="Times New Roman" w:hAnsi="Times New Roman" w:cs="Times New Roman" w:hint="default"/>
      </w:rPr>
    </w:lvl>
    <w:lvl w:ilvl="2">
      <w:start w:val="0"/>
      <w:numFmt w:val="bullet"/>
      <w:lvlText w:val=""/>
      <w:lvlJc w:val="left"/>
      <w:pPr>
        <w:tabs>
          <w:tab w:val="num" w:pos="0"/>
        </w:tabs>
        <w:ind w:left="3087" w:hanging="360"/>
      </w:pPr>
      <w:rPr>
        <w:rFonts w:ascii="Wingdings" w:hAnsi="Wingdings" w:cs="Wingdings" w:hint="default"/>
      </w:rPr>
    </w:lvl>
    <w:lvl w:ilvl="3">
      <w:start w:val="0"/>
      <w:numFmt w:val="bullet"/>
      <w:lvlText w:val=""/>
      <w:lvlJc w:val="left"/>
      <w:pPr>
        <w:tabs>
          <w:tab w:val="num" w:pos="0"/>
        </w:tabs>
        <w:ind w:left="3807" w:hanging="360"/>
      </w:pPr>
      <w:rPr>
        <w:rFonts w:ascii="Symbol" w:hAnsi="Symbol" w:cs="Symbol" w:hint="default"/>
      </w:rPr>
    </w:lvl>
    <w:lvl w:ilvl="4">
      <w:start w:val="0"/>
      <w:numFmt w:val="bullet"/>
      <w:lvlText w:val="o"/>
      <w:lvlJc w:val="left"/>
      <w:pPr>
        <w:tabs>
          <w:tab w:val="num" w:pos="0"/>
        </w:tabs>
        <w:ind w:left="4527" w:hanging="360"/>
      </w:pPr>
      <w:rPr>
        <w:rFonts w:ascii="Times New Roman" w:hAnsi="Times New Roman" w:cs="Times New Roman" w:hint="default"/>
      </w:rPr>
    </w:lvl>
    <w:lvl w:ilvl="5">
      <w:start w:val="0"/>
      <w:numFmt w:val="bullet"/>
      <w:lvlText w:val=""/>
      <w:lvlJc w:val="left"/>
      <w:pPr>
        <w:tabs>
          <w:tab w:val="num" w:pos="0"/>
        </w:tabs>
        <w:ind w:left="5247" w:hanging="360"/>
      </w:pPr>
      <w:rPr>
        <w:rFonts w:ascii="Wingdings" w:hAnsi="Wingdings" w:cs="Wingdings" w:hint="default"/>
      </w:rPr>
    </w:lvl>
    <w:lvl w:ilvl="6">
      <w:start w:val="0"/>
      <w:numFmt w:val="bullet"/>
      <w:lvlText w:val=""/>
      <w:lvlJc w:val="left"/>
      <w:pPr>
        <w:tabs>
          <w:tab w:val="num" w:pos="0"/>
        </w:tabs>
        <w:ind w:left="5967" w:hanging="360"/>
      </w:pPr>
      <w:rPr>
        <w:rFonts w:ascii="Symbol" w:hAnsi="Symbol" w:cs="Symbol" w:hint="default"/>
      </w:rPr>
    </w:lvl>
    <w:lvl w:ilvl="7">
      <w:start w:val="0"/>
      <w:numFmt w:val="bullet"/>
      <w:lvlText w:val="o"/>
      <w:lvlJc w:val="left"/>
      <w:pPr>
        <w:tabs>
          <w:tab w:val="num" w:pos="0"/>
        </w:tabs>
        <w:ind w:left="6687" w:hanging="360"/>
      </w:pPr>
      <w:rPr>
        <w:rFonts w:ascii="Times New Roman" w:hAnsi="Times New Roman" w:cs="Times New Roman" w:hint="default"/>
      </w:rPr>
    </w:lvl>
    <w:lvl w:ilvl="8">
      <w:start w:val="0"/>
      <w:numFmt w:val="bullet"/>
      <w:lvlText w:val=""/>
      <w:lvlJc w:val="left"/>
      <w:pPr>
        <w:tabs>
          <w:tab w:val="num" w:pos="0"/>
        </w:tabs>
        <w:ind w:left="7407" w:hanging="360"/>
      </w:pPr>
      <w:rPr>
        <w:rFonts w:ascii="Wingdings" w:hAnsi="Wingdings" w:cs="Wingdings" w:hint="default"/>
      </w:rPr>
    </w:lvl>
  </w:abstractNum>
  <w:abstractNum w:abstractNumId="6">
    <w:lvl w:ilvl="0">
      <w:numFmt w:val="bullet"/>
      <w:lvlText w:val=""/>
      <w:lvlJc w:val="left"/>
      <w:pPr>
        <w:tabs>
          <w:tab w:val="num" w:pos="0"/>
        </w:tabs>
        <w:ind w:left="1457" w:hanging="360"/>
      </w:pPr>
      <w:rPr>
        <w:rFonts w:ascii="Symbol" w:hAnsi="Symbol" w:cs="Symbol" w:hint="default"/>
      </w:rPr>
    </w:lvl>
    <w:lvl w:ilvl="1">
      <w:start w:val="0"/>
      <w:numFmt w:val="bullet"/>
      <w:lvlText w:val="o"/>
      <w:lvlJc w:val="left"/>
      <w:pPr>
        <w:tabs>
          <w:tab w:val="num" w:pos="0"/>
        </w:tabs>
        <w:ind w:left="2177" w:hanging="360"/>
      </w:pPr>
      <w:rPr>
        <w:rFonts w:ascii="Courier New" w:hAnsi="Courier New" w:cs="Courier New" w:hint="default"/>
      </w:rPr>
    </w:lvl>
    <w:lvl w:ilvl="2">
      <w:start w:val="0"/>
      <w:numFmt w:val="bullet"/>
      <w:lvlText w:val=""/>
      <w:lvlJc w:val="left"/>
      <w:pPr>
        <w:tabs>
          <w:tab w:val="num" w:pos="0"/>
        </w:tabs>
        <w:ind w:left="2897" w:hanging="360"/>
      </w:pPr>
      <w:rPr>
        <w:rFonts w:ascii="Wingdings" w:hAnsi="Wingdings" w:cs="Wingdings" w:hint="default"/>
      </w:rPr>
    </w:lvl>
    <w:lvl w:ilvl="3">
      <w:start w:val="0"/>
      <w:numFmt w:val="bullet"/>
      <w:lvlText w:val=""/>
      <w:lvlJc w:val="left"/>
      <w:pPr>
        <w:tabs>
          <w:tab w:val="num" w:pos="0"/>
        </w:tabs>
        <w:ind w:left="3617" w:hanging="360"/>
      </w:pPr>
      <w:rPr>
        <w:rFonts w:ascii="Symbol" w:hAnsi="Symbol" w:cs="Symbol" w:hint="default"/>
      </w:rPr>
    </w:lvl>
    <w:lvl w:ilvl="4">
      <w:start w:val="0"/>
      <w:numFmt w:val="bullet"/>
      <w:lvlText w:val="o"/>
      <w:lvlJc w:val="left"/>
      <w:pPr>
        <w:tabs>
          <w:tab w:val="num" w:pos="0"/>
        </w:tabs>
        <w:ind w:left="4337" w:hanging="360"/>
      </w:pPr>
      <w:rPr>
        <w:rFonts w:ascii="Courier New" w:hAnsi="Courier New" w:cs="Courier New" w:hint="default"/>
      </w:rPr>
    </w:lvl>
    <w:lvl w:ilvl="5">
      <w:start w:val="0"/>
      <w:numFmt w:val="bullet"/>
      <w:lvlText w:val=""/>
      <w:lvlJc w:val="left"/>
      <w:pPr>
        <w:tabs>
          <w:tab w:val="num" w:pos="0"/>
        </w:tabs>
        <w:ind w:left="5057" w:hanging="360"/>
      </w:pPr>
      <w:rPr>
        <w:rFonts w:ascii="Wingdings" w:hAnsi="Wingdings" w:cs="Wingdings" w:hint="default"/>
      </w:rPr>
    </w:lvl>
    <w:lvl w:ilvl="6">
      <w:start w:val="0"/>
      <w:numFmt w:val="bullet"/>
      <w:lvlText w:val=""/>
      <w:lvlJc w:val="left"/>
      <w:pPr>
        <w:tabs>
          <w:tab w:val="num" w:pos="0"/>
        </w:tabs>
        <w:ind w:left="5777" w:hanging="360"/>
      </w:pPr>
      <w:rPr>
        <w:rFonts w:ascii="Symbol" w:hAnsi="Symbol" w:cs="Symbol" w:hint="default"/>
      </w:rPr>
    </w:lvl>
    <w:lvl w:ilvl="7">
      <w:start w:val="0"/>
      <w:numFmt w:val="bullet"/>
      <w:lvlText w:val="o"/>
      <w:lvlJc w:val="left"/>
      <w:pPr>
        <w:tabs>
          <w:tab w:val="num" w:pos="0"/>
        </w:tabs>
        <w:ind w:left="6497" w:hanging="360"/>
      </w:pPr>
      <w:rPr>
        <w:rFonts w:ascii="Courier New" w:hAnsi="Courier New" w:cs="Courier New" w:hint="default"/>
      </w:rPr>
    </w:lvl>
    <w:lvl w:ilvl="8">
      <w:start w:val="0"/>
      <w:numFmt w:val="bullet"/>
      <w:lvlText w:val=""/>
      <w:lvlJc w:val="left"/>
      <w:pPr>
        <w:tabs>
          <w:tab w:val="num" w:pos="0"/>
        </w:tabs>
        <w:ind w:left="7217" w:hanging="360"/>
      </w:pPr>
      <w:rPr>
        <w:rFonts w:ascii="Wingdings" w:hAnsi="Wingdings" w:cs="Wingdings" w:hint="default"/>
      </w:rPr>
    </w:lvl>
  </w:abstractNum>
  <w:abstractNum w:abstractNumId="7">
    <w:lvl w:ilvl="0">
      <w:numFmt w:val="bullet"/>
      <w:lvlText w:val=""/>
      <w:lvlJc w:val="left"/>
      <w:pPr>
        <w:tabs>
          <w:tab w:val="num" w:pos="0"/>
        </w:tabs>
        <w:ind w:left="3479" w:hanging="360"/>
      </w:pPr>
      <w:rPr>
        <w:rFonts w:ascii="Symbol" w:hAnsi="Symbol" w:cs="Symbol" w:hint="default"/>
      </w:rPr>
    </w:lvl>
    <w:lvl w:ilvl="1">
      <w:start w:val="0"/>
      <w:numFmt w:val="bullet"/>
      <w:lvlText w:val="o"/>
      <w:lvlJc w:val="left"/>
      <w:pPr>
        <w:tabs>
          <w:tab w:val="num" w:pos="0"/>
        </w:tabs>
        <w:ind w:left="1440" w:hanging="360"/>
      </w:pPr>
      <w:rPr>
        <w:rFonts w:ascii="Times New Roman" w:hAnsi="Times New Roman" w:cs="Times New Roman" w:hint="default"/>
      </w:rPr>
    </w:lvl>
    <w:lvl w:ilvl="2">
      <w:start w:val="0"/>
      <w:numFmt w:val="bullet"/>
      <w:lvlText w:val=""/>
      <w:lvlJc w:val="left"/>
      <w:pPr>
        <w:tabs>
          <w:tab w:val="num" w:pos="0"/>
        </w:tabs>
        <w:ind w:left="2160" w:hanging="360"/>
      </w:pPr>
      <w:rPr>
        <w:rFonts w:ascii="Wingdings" w:hAnsi="Wingdings" w:cs="Wingdings" w:hint="default"/>
      </w:rPr>
    </w:lvl>
    <w:lvl w:ilvl="3">
      <w:start w:val="0"/>
      <w:numFmt w:val="bullet"/>
      <w:lvlText w:val=""/>
      <w:lvlJc w:val="left"/>
      <w:pPr>
        <w:tabs>
          <w:tab w:val="num" w:pos="0"/>
        </w:tabs>
        <w:ind w:left="2880" w:hanging="360"/>
      </w:pPr>
      <w:rPr>
        <w:rFonts w:ascii="Symbol" w:hAnsi="Symbol" w:cs="Symbol" w:hint="default"/>
      </w:rPr>
    </w:lvl>
    <w:lvl w:ilvl="4">
      <w:start w:val="0"/>
      <w:numFmt w:val="bullet"/>
      <w:lvlText w:val="o"/>
      <w:lvlJc w:val="left"/>
      <w:pPr>
        <w:tabs>
          <w:tab w:val="num" w:pos="0"/>
        </w:tabs>
        <w:ind w:left="3600" w:hanging="360"/>
      </w:pPr>
      <w:rPr>
        <w:rFonts w:ascii="Times New Roman" w:hAnsi="Times New Roman" w:cs="Times New Roman" w:hint="default"/>
      </w:rPr>
    </w:lvl>
    <w:lvl w:ilvl="5">
      <w:start w:val="0"/>
      <w:numFmt w:val="bullet"/>
      <w:lvlText w:val=""/>
      <w:lvlJc w:val="left"/>
      <w:pPr>
        <w:tabs>
          <w:tab w:val="num" w:pos="0"/>
        </w:tabs>
        <w:ind w:left="4320" w:hanging="360"/>
      </w:pPr>
      <w:rPr>
        <w:rFonts w:ascii="Wingdings" w:hAnsi="Wingdings" w:cs="Wingdings" w:hint="default"/>
      </w:rPr>
    </w:lvl>
    <w:lvl w:ilvl="6">
      <w:start w:val="0"/>
      <w:numFmt w:val="bullet"/>
      <w:lvlText w:val=""/>
      <w:lvlJc w:val="left"/>
      <w:pPr>
        <w:tabs>
          <w:tab w:val="num" w:pos="0"/>
        </w:tabs>
        <w:ind w:left="5040" w:hanging="360"/>
      </w:pPr>
      <w:rPr>
        <w:rFonts w:ascii="Symbol" w:hAnsi="Symbol" w:cs="Symbol" w:hint="default"/>
      </w:rPr>
    </w:lvl>
    <w:lvl w:ilvl="7">
      <w:start w:val="0"/>
      <w:numFmt w:val="bullet"/>
      <w:lvlText w:val="o"/>
      <w:lvlJc w:val="left"/>
      <w:pPr>
        <w:tabs>
          <w:tab w:val="num" w:pos="0"/>
        </w:tabs>
        <w:ind w:left="5760" w:hanging="360"/>
      </w:pPr>
      <w:rPr>
        <w:rFonts w:ascii="Times New Roman" w:hAnsi="Times New Roman" w:cs="Times New Roman" w:hint="default"/>
      </w:rPr>
    </w:lvl>
    <w:lvl w:ilvl="8">
      <w:start w:val="0"/>
      <w:numFmt w:val="bullet"/>
      <w:lvlText w:val=""/>
      <w:lvlJc w:val="left"/>
      <w:pPr>
        <w:tabs>
          <w:tab w:val="num" w:pos="0"/>
        </w:tabs>
        <w:ind w:left="6480" w:hanging="360"/>
      </w:pPr>
      <w:rPr>
        <w:rFonts w:ascii="Wingdings" w:hAnsi="Wingdings" w:cs="Wingdings" w:hint="default"/>
      </w:rPr>
    </w:lvl>
  </w:abstractNum>
  <w:abstractNum w:abstractNumId="8">
    <w:lvl w:ilvl="0">
      <w:start w:val="1"/>
      <w:numFmt w:val="decimal"/>
      <w:lvlText w:val="%1."/>
      <w:lvlJc w:val="left"/>
      <w:pPr>
        <w:tabs>
          <w:tab w:val="num" w:pos="0"/>
        </w:tabs>
        <w:ind w:left="502" w:hanging="360"/>
      </w:pPr>
      <w:rPr>
        <w:sz w:val="24"/>
        <w:i w:val="false"/>
        <w:b w:val="false"/>
        <w:szCs w:val="24"/>
        <w:rFonts w:ascii="Times New Roman" w:hAnsi="Times New Roman"/>
        <w:color w:val="auto"/>
      </w:rPr>
    </w:lvl>
    <w:lvl w:ilvl="1">
      <w:start w:val="1"/>
      <w:numFmt w:val="decimal"/>
      <w:lvlText w:val="%1.%2."/>
      <w:lvlJc w:val="left"/>
      <w:pPr>
        <w:tabs>
          <w:tab w:val="num" w:pos="0"/>
        </w:tabs>
        <w:ind w:left="952" w:hanging="450"/>
      </w:pPr>
      <w:rPr>
        <w:sz w:val="22"/>
        <w:b w:val="false"/>
        <w:szCs w:val="22"/>
        <w:color w:val="auto"/>
      </w:rPr>
    </w:lvl>
    <w:lvl w:ilvl="2">
      <w:start w:val="1"/>
      <w:numFmt w:val="decimal"/>
      <w:lvlText w:val="%1.%2.%3."/>
      <w:lvlJc w:val="left"/>
      <w:pPr>
        <w:tabs>
          <w:tab w:val="num" w:pos="0"/>
        </w:tabs>
        <w:ind w:left="1582" w:hanging="720"/>
      </w:pPr>
      <w:rPr>
        <w:sz w:val="22"/>
        <w:szCs w:val="22"/>
      </w:rPr>
    </w:lvl>
    <w:lvl w:ilvl="3">
      <w:start w:val="1"/>
      <w:numFmt w:val="decimal"/>
      <w:lvlText w:val="%1.%2.%3.%4."/>
      <w:lvlJc w:val="left"/>
      <w:pPr>
        <w:tabs>
          <w:tab w:val="num" w:pos="0"/>
        </w:tabs>
        <w:ind w:left="1942" w:hanging="720"/>
      </w:pPr>
      <w:rPr>
        <w:sz w:val="28"/>
      </w:rPr>
    </w:lvl>
    <w:lvl w:ilvl="4">
      <w:start w:val="1"/>
      <w:numFmt w:val="decimal"/>
      <w:lvlText w:val="%1.%2.%3.%4.%5."/>
      <w:lvlJc w:val="left"/>
      <w:pPr>
        <w:tabs>
          <w:tab w:val="num" w:pos="0"/>
        </w:tabs>
        <w:ind w:left="2662" w:hanging="1080"/>
      </w:pPr>
      <w:rPr>
        <w:sz w:val="28"/>
      </w:rPr>
    </w:lvl>
    <w:lvl w:ilvl="5">
      <w:start w:val="1"/>
      <w:numFmt w:val="decimal"/>
      <w:lvlText w:val="%1.%2.%3.%4.%5.%6."/>
      <w:lvlJc w:val="left"/>
      <w:pPr>
        <w:tabs>
          <w:tab w:val="num" w:pos="0"/>
        </w:tabs>
        <w:ind w:left="3022" w:hanging="1080"/>
      </w:pPr>
      <w:rPr>
        <w:sz w:val="28"/>
      </w:rPr>
    </w:lvl>
    <w:lvl w:ilvl="6">
      <w:start w:val="1"/>
      <w:numFmt w:val="decimal"/>
      <w:lvlText w:val="%1.%2.%3.%4.%5.%6.%7."/>
      <w:lvlJc w:val="left"/>
      <w:pPr>
        <w:tabs>
          <w:tab w:val="num" w:pos="0"/>
        </w:tabs>
        <w:ind w:left="3382" w:hanging="1080"/>
      </w:pPr>
      <w:rPr>
        <w:sz w:val="28"/>
      </w:rPr>
    </w:lvl>
    <w:lvl w:ilvl="7">
      <w:start w:val="1"/>
      <w:numFmt w:val="decimal"/>
      <w:lvlText w:val="%1.%2.%3.%4.%5.%6.%7.%8."/>
      <w:lvlJc w:val="left"/>
      <w:pPr>
        <w:tabs>
          <w:tab w:val="num" w:pos="0"/>
        </w:tabs>
        <w:ind w:left="4102" w:hanging="1440"/>
      </w:pPr>
      <w:rPr>
        <w:sz w:val="28"/>
      </w:rPr>
    </w:lvl>
    <w:lvl w:ilvl="8">
      <w:start w:val="1"/>
      <w:numFmt w:val="decimal"/>
      <w:lvlText w:val="%1.%2.%3.%4.%5.%6.%7.%8.%9."/>
      <w:lvlJc w:val="left"/>
      <w:pPr>
        <w:tabs>
          <w:tab w:val="num" w:pos="0"/>
        </w:tabs>
        <w:ind w:left="4462" w:hanging="1440"/>
      </w:pPr>
      <w:rPr>
        <w:sz w:val="28"/>
      </w:rPr>
    </w:lvl>
  </w:abstractNum>
  <w:abstractNum w:abstractNumId="9">
    <w:lvl w:ilvl="0">
      <w:start w:val="1"/>
      <w:numFmt w:val="decimal"/>
      <w:lvlText w:val="%1."/>
      <w:lvlJc w:val="left"/>
      <w:pPr>
        <w:tabs>
          <w:tab w:val="num" w:pos="0"/>
        </w:tabs>
        <w:ind w:left="502" w:hanging="360"/>
      </w:pPr>
      <w:rPr>
        <w:sz w:val="24"/>
        <w:i w:val="false"/>
        <w:b w:val="false"/>
        <w:szCs w:val="24"/>
        <w:rFonts w:ascii="Times New Roman" w:hAnsi="Times New Roman"/>
        <w:color w:val="auto"/>
      </w:rPr>
    </w:lvl>
    <w:lvl w:ilvl="1">
      <w:start w:val="1"/>
      <w:numFmt w:val="decimal"/>
      <w:lvlText w:val="%1.%2."/>
      <w:lvlJc w:val="left"/>
      <w:pPr>
        <w:tabs>
          <w:tab w:val="num" w:pos="0"/>
        </w:tabs>
        <w:ind w:left="952" w:hanging="450"/>
      </w:pPr>
      <w:rPr>
        <w:sz w:val="22"/>
        <w:b w:val="false"/>
        <w:szCs w:val="22"/>
        <w:color w:val="auto"/>
      </w:rPr>
    </w:lvl>
    <w:lvl w:ilvl="2">
      <w:start w:val="1"/>
      <w:numFmt w:val="decimal"/>
      <w:lvlText w:val="%1.%2.%3."/>
      <w:lvlJc w:val="left"/>
      <w:pPr>
        <w:tabs>
          <w:tab w:val="num" w:pos="0"/>
        </w:tabs>
        <w:ind w:left="1582" w:hanging="720"/>
      </w:pPr>
      <w:rPr>
        <w:sz w:val="22"/>
        <w:szCs w:val="22"/>
      </w:rPr>
    </w:lvl>
    <w:lvl w:ilvl="3">
      <w:start w:val="1"/>
      <w:numFmt w:val="decimal"/>
      <w:lvlText w:val="%1.%2.%3.%4."/>
      <w:lvlJc w:val="left"/>
      <w:pPr>
        <w:tabs>
          <w:tab w:val="num" w:pos="0"/>
        </w:tabs>
        <w:ind w:left="1942" w:hanging="720"/>
      </w:pPr>
      <w:rPr>
        <w:sz w:val="28"/>
      </w:rPr>
    </w:lvl>
    <w:lvl w:ilvl="4">
      <w:start w:val="1"/>
      <w:numFmt w:val="decimal"/>
      <w:lvlText w:val="%1.%2.%3.%4.%5."/>
      <w:lvlJc w:val="left"/>
      <w:pPr>
        <w:tabs>
          <w:tab w:val="num" w:pos="0"/>
        </w:tabs>
        <w:ind w:left="2662" w:hanging="1080"/>
      </w:pPr>
      <w:rPr>
        <w:sz w:val="28"/>
      </w:rPr>
    </w:lvl>
    <w:lvl w:ilvl="5">
      <w:start w:val="1"/>
      <w:numFmt w:val="decimal"/>
      <w:lvlText w:val="%1.%2.%3.%4.%5.%6."/>
      <w:lvlJc w:val="left"/>
      <w:pPr>
        <w:tabs>
          <w:tab w:val="num" w:pos="0"/>
        </w:tabs>
        <w:ind w:left="3022" w:hanging="1080"/>
      </w:pPr>
      <w:rPr>
        <w:sz w:val="28"/>
      </w:rPr>
    </w:lvl>
    <w:lvl w:ilvl="6">
      <w:start w:val="1"/>
      <w:numFmt w:val="decimal"/>
      <w:lvlText w:val="%1.%2.%3.%4.%5.%6.%7."/>
      <w:lvlJc w:val="left"/>
      <w:pPr>
        <w:tabs>
          <w:tab w:val="num" w:pos="0"/>
        </w:tabs>
        <w:ind w:left="3382" w:hanging="1080"/>
      </w:pPr>
      <w:rPr>
        <w:sz w:val="28"/>
      </w:rPr>
    </w:lvl>
    <w:lvl w:ilvl="7">
      <w:start w:val="1"/>
      <w:numFmt w:val="decimal"/>
      <w:lvlText w:val="%1.%2.%3.%4.%5.%6.%7.%8."/>
      <w:lvlJc w:val="left"/>
      <w:pPr>
        <w:tabs>
          <w:tab w:val="num" w:pos="0"/>
        </w:tabs>
        <w:ind w:left="4102" w:hanging="1440"/>
      </w:pPr>
      <w:rPr>
        <w:sz w:val="28"/>
      </w:rPr>
    </w:lvl>
    <w:lvl w:ilvl="8">
      <w:start w:val="1"/>
      <w:numFmt w:val="decimal"/>
      <w:lvlText w:val="%1.%2.%3.%4.%5.%6.%7.%8.%9."/>
      <w:lvlJc w:val="left"/>
      <w:pPr>
        <w:tabs>
          <w:tab w:val="num" w:pos="0"/>
        </w:tabs>
        <w:ind w:left="4462" w:hanging="1440"/>
      </w:pPr>
      <w:rPr>
        <w:sz w:val="28"/>
      </w:rPr>
    </w:lvl>
  </w:abstractNum>
  <w:abstractNum w:abstractNumId="10">
    <w:lvl w:ilvl="0">
      <w:start w:val="1"/>
      <w:numFmt w:val="decimal"/>
      <w:lvlText w:val="%1."/>
      <w:lvlJc w:val="left"/>
      <w:pPr>
        <w:tabs>
          <w:tab w:val="num" w:pos="0"/>
        </w:tabs>
        <w:ind w:left="502" w:hanging="360"/>
      </w:pPr>
      <w:rPr>
        <w:sz w:val="24"/>
        <w:i w:val="false"/>
        <w:b w:val="false"/>
        <w:szCs w:val="24"/>
        <w:rFonts w:ascii="Times New Roman" w:hAnsi="Times New Roman"/>
        <w:color w:val="auto"/>
      </w:rPr>
    </w:lvl>
    <w:lvl w:ilvl="1">
      <w:start w:val="1"/>
      <w:numFmt w:val="decimal"/>
      <w:lvlText w:val="%1.%2."/>
      <w:lvlJc w:val="left"/>
      <w:pPr>
        <w:tabs>
          <w:tab w:val="num" w:pos="0"/>
        </w:tabs>
        <w:ind w:left="952" w:hanging="450"/>
      </w:pPr>
      <w:rPr>
        <w:sz w:val="22"/>
        <w:b w:val="false"/>
        <w:szCs w:val="22"/>
        <w:color w:val="auto"/>
      </w:rPr>
    </w:lvl>
    <w:lvl w:ilvl="2">
      <w:start w:val="1"/>
      <w:numFmt w:val="decimal"/>
      <w:lvlText w:val="%1.%2.%3."/>
      <w:lvlJc w:val="left"/>
      <w:pPr>
        <w:tabs>
          <w:tab w:val="num" w:pos="0"/>
        </w:tabs>
        <w:ind w:left="1582" w:hanging="720"/>
      </w:pPr>
      <w:rPr>
        <w:sz w:val="22"/>
        <w:szCs w:val="22"/>
      </w:rPr>
    </w:lvl>
    <w:lvl w:ilvl="3">
      <w:start w:val="1"/>
      <w:numFmt w:val="decimal"/>
      <w:lvlText w:val="%1.%2.%3.%4."/>
      <w:lvlJc w:val="left"/>
      <w:pPr>
        <w:tabs>
          <w:tab w:val="num" w:pos="0"/>
        </w:tabs>
        <w:ind w:left="1942" w:hanging="720"/>
      </w:pPr>
      <w:rPr>
        <w:sz w:val="28"/>
      </w:rPr>
    </w:lvl>
    <w:lvl w:ilvl="4">
      <w:start w:val="1"/>
      <w:numFmt w:val="decimal"/>
      <w:lvlText w:val="%1.%2.%3.%4.%5."/>
      <w:lvlJc w:val="left"/>
      <w:pPr>
        <w:tabs>
          <w:tab w:val="num" w:pos="0"/>
        </w:tabs>
        <w:ind w:left="2662" w:hanging="1080"/>
      </w:pPr>
      <w:rPr>
        <w:sz w:val="28"/>
      </w:rPr>
    </w:lvl>
    <w:lvl w:ilvl="5">
      <w:start w:val="1"/>
      <w:numFmt w:val="decimal"/>
      <w:lvlText w:val="%1.%2.%3.%4.%5.%6."/>
      <w:lvlJc w:val="left"/>
      <w:pPr>
        <w:tabs>
          <w:tab w:val="num" w:pos="0"/>
        </w:tabs>
        <w:ind w:left="3022" w:hanging="1080"/>
      </w:pPr>
      <w:rPr>
        <w:sz w:val="28"/>
      </w:rPr>
    </w:lvl>
    <w:lvl w:ilvl="6">
      <w:start w:val="1"/>
      <w:numFmt w:val="decimal"/>
      <w:lvlText w:val="%1.%2.%3.%4.%5.%6.%7."/>
      <w:lvlJc w:val="left"/>
      <w:pPr>
        <w:tabs>
          <w:tab w:val="num" w:pos="0"/>
        </w:tabs>
        <w:ind w:left="3382" w:hanging="1080"/>
      </w:pPr>
      <w:rPr>
        <w:sz w:val="28"/>
      </w:rPr>
    </w:lvl>
    <w:lvl w:ilvl="7">
      <w:start w:val="1"/>
      <w:numFmt w:val="decimal"/>
      <w:lvlText w:val="%1.%2.%3.%4.%5.%6.%7.%8."/>
      <w:lvlJc w:val="left"/>
      <w:pPr>
        <w:tabs>
          <w:tab w:val="num" w:pos="0"/>
        </w:tabs>
        <w:ind w:left="4102" w:hanging="1440"/>
      </w:pPr>
      <w:rPr>
        <w:sz w:val="28"/>
      </w:rPr>
    </w:lvl>
    <w:lvl w:ilvl="8">
      <w:start w:val="1"/>
      <w:numFmt w:val="decimal"/>
      <w:lvlText w:val="%1.%2.%3.%4.%5.%6.%7.%8.%9."/>
      <w:lvlJc w:val="left"/>
      <w:pPr>
        <w:tabs>
          <w:tab w:val="num" w:pos="0"/>
        </w:tabs>
        <w:ind w:left="4462" w:hanging="1440"/>
      </w:pPr>
      <w:rPr>
        <w:sz w:val="28"/>
      </w:rPr>
    </w:lvl>
  </w:abstractNum>
  <w:abstractNum w:abstractNumId="11">
    <w:lvl w:ilvl="0">
      <w:start w:val="1"/>
      <w:numFmt w:val="decimal"/>
      <w:lvlText w:val="%1."/>
      <w:lvlJc w:val="left"/>
      <w:pPr>
        <w:tabs>
          <w:tab w:val="num" w:pos="0"/>
        </w:tabs>
        <w:ind w:left="502" w:hanging="360"/>
      </w:pPr>
      <w:rPr>
        <w:sz w:val="24"/>
        <w:i w:val="false"/>
        <w:b w:val="false"/>
        <w:szCs w:val="24"/>
        <w:rFonts w:ascii="Times New Roman" w:hAnsi="Times New Roman"/>
        <w:color w:val="auto"/>
      </w:rPr>
    </w:lvl>
    <w:lvl w:ilvl="1">
      <w:start w:val="1"/>
      <w:numFmt w:val="decimal"/>
      <w:lvlText w:val="%1.%2."/>
      <w:lvlJc w:val="left"/>
      <w:pPr>
        <w:tabs>
          <w:tab w:val="num" w:pos="0"/>
        </w:tabs>
        <w:ind w:left="952" w:hanging="450"/>
      </w:pPr>
      <w:rPr>
        <w:sz w:val="22"/>
        <w:b w:val="false"/>
        <w:szCs w:val="22"/>
        <w:color w:val="auto"/>
      </w:rPr>
    </w:lvl>
    <w:lvl w:ilvl="2">
      <w:start w:val="1"/>
      <w:numFmt w:val="decimal"/>
      <w:lvlText w:val="%1.%2.%3."/>
      <w:lvlJc w:val="left"/>
      <w:pPr>
        <w:tabs>
          <w:tab w:val="num" w:pos="0"/>
        </w:tabs>
        <w:ind w:left="1582" w:hanging="720"/>
      </w:pPr>
      <w:rPr>
        <w:sz w:val="22"/>
        <w:szCs w:val="22"/>
      </w:rPr>
    </w:lvl>
    <w:lvl w:ilvl="3">
      <w:start w:val="1"/>
      <w:numFmt w:val="decimal"/>
      <w:lvlText w:val="%1.%2.%3.%4."/>
      <w:lvlJc w:val="left"/>
      <w:pPr>
        <w:tabs>
          <w:tab w:val="num" w:pos="0"/>
        </w:tabs>
        <w:ind w:left="1942" w:hanging="720"/>
      </w:pPr>
      <w:rPr>
        <w:sz w:val="28"/>
      </w:rPr>
    </w:lvl>
    <w:lvl w:ilvl="4">
      <w:start w:val="1"/>
      <w:numFmt w:val="decimal"/>
      <w:lvlText w:val="%1.%2.%3.%4.%5."/>
      <w:lvlJc w:val="left"/>
      <w:pPr>
        <w:tabs>
          <w:tab w:val="num" w:pos="0"/>
        </w:tabs>
        <w:ind w:left="2662" w:hanging="1080"/>
      </w:pPr>
      <w:rPr>
        <w:sz w:val="28"/>
      </w:rPr>
    </w:lvl>
    <w:lvl w:ilvl="5">
      <w:start w:val="1"/>
      <w:numFmt w:val="decimal"/>
      <w:lvlText w:val="%1.%2.%3.%4.%5.%6."/>
      <w:lvlJc w:val="left"/>
      <w:pPr>
        <w:tabs>
          <w:tab w:val="num" w:pos="0"/>
        </w:tabs>
        <w:ind w:left="3022" w:hanging="1080"/>
      </w:pPr>
      <w:rPr>
        <w:sz w:val="28"/>
      </w:rPr>
    </w:lvl>
    <w:lvl w:ilvl="6">
      <w:start w:val="1"/>
      <w:numFmt w:val="decimal"/>
      <w:lvlText w:val="%1.%2.%3.%4.%5.%6.%7."/>
      <w:lvlJc w:val="left"/>
      <w:pPr>
        <w:tabs>
          <w:tab w:val="num" w:pos="0"/>
        </w:tabs>
        <w:ind w:left="3382" w:hanging="1080"/>
      </w:pPr>
      <w:rPr>
        <w:sz w:val="28"/>
      </w:rPr>
    </w:lvl>
    <w:lvl w:ilvl="7">
      <w:start w:val="1"/>
      <w:numFmt w:val="decimal"/>
      <w:lvlText w:val="%1.%2.%3.%4.%5.%6.%7.%8."/>
      <w:lvlJc w:val="left"/>
      <w:pPr>
        <w:tabs>
          <w:tab w:val="num" w:pos="0"/>
        </w:tabs>
        <w:ind w:left="4102" w:hanging="1440"/>
      </w:pPr>
      <w:rPr>
        <w:sz w:val="28"/>
      </w:rPr>
    </w:lvl>
    <w:lvl w:ilvl="8">
      <w:start w:val="1"/>
      <w:numFmt w:val="decimal"/>
      <w:lvlText w:val="%1.%2.%3.%4.%5.%6.%7.%8.%9."/>
      <w:lvlJc w:val="left"/>
      <w:pPr>
        <w:tabs>
          <w:tab w:val="num" w:pos="0"/>
        </w:tabs>
        <w:ind w:left="4462" w:hanging="1440"/>
      </w:pPr>
      <w:rPr>
        <w:sz w:val="28"/>
      </w:rPr>
    </w:lvl>
  </w:abstractNum>
  <w:abstractNum w:abstractNumId="12">
    <w:lvl w:ilvl="0">
      <w:start w:val="1"/>
      <w:numFmt w:val="decimal"/>
      <w:lvlText w:val="%1."/>
      <w:lvlJc w:val="left"/>
      <w:pPr>
        <w:tabs>
          <w:tab w:val="num" w:pos="0"/>
        </w:tabs>
        <w:ind w:left="502" w:hanging="360"/>
      </w:pPr>
      <w:rPr>
        <w:sz w:val="24"/>
        <w:i w:val="false"/>
        <w:b w:val="false"/>
        <w:szCs w:val="24"/>
        <w:rFonts w:ascii="Times New Roman" w:hAnsi="Times New Roman"/>
        <w:color w:val="auto"/>
      </w:rPr>
    </w:lvl>
    <w:lvl w:ilvl="1">
      <w:start w:val="1"/>
      <w:numFmt w:val="decimal"/>
      <w:lvlText w:val="%1.%2."/>
      <w:lvlJc w:val="left"/>
      <w:pPr>
        <w:tabs>
          <w:tab w:val="num" w:pos="0"/>
        </w:tabs>
        <w:ind w:left="952" w:hanging="450"/>
      </w:pPr>
      <w:rPr>
        <w:sz w:val="22"/>
        <w:b w:val="false"/>
        <w:szCs w:val="22"/>
        <w:color w:val="auto"/>
      </w:rPr>
    </w:lvl>
    <w:lvl w:ilvl="2">
      <w:start w:val="1"/>
      <w:numFmt w:val="decimal"/>
      <w:lvlText w:val="%1.%2.%3."/>
      <w:lvlJc w:val="left"/>
      <w:pPr>
        <w:tabs>
          <w:tab w:val="num" w:pos="0"/>
        </w:tabs>
        <w:ind w:left="1582" w:hanging="720"/>
      </w:pPr>
      <w:rPr>
        <w:sz w:val="22"/>
        <w:szCs w:val="22"/>
      </w:rPr>
    </w:lvl>
    <w:lvl w:ilvl="3">
      <w:start w:val="1"/>
      <w:numFmt w:val="decimal"/>
      <w:lvlText w:val="%1.%2.%3.%4."/>
      <w:lvlJc w:val="left"/>
      <w:pPr>
        <w:tabs>
          <w:tab w:val="num" w:pos="0"/>
        </w:tabs>
        <w:ind w:left="1942" w:hanging="720"/>
      </w:pPr>
      <w:rPr>
        <w:sz w:val="28"/>
      </w:rPr>
    </w:lvl>
    <w:lvl w:ilvl="4">
      <w:start w:val="1"/>
      <w:numFmt w:val="decimal"/>
      <w:lvlText w:val="%1.%2.%3.%4.%5."/>
      <w:lvlJc w:val="left"/>
      <w:pPr>
        <w:tabs>
          <w:tab w:val="num" w:pos="0"/>
        </w:tabs>
        <w:ind w:left="2662" w:hanging="1080"/>
      </w:pPr>
      <w:rPr>
        <w:sz w:val="28"/>
      </w:rPr>
    </w:lvl>
    <w:lvl w:ilvl="5">
      <w:start w:val="1"/>
      <w:numFmt w:val="decimal"/>
      <w:lvlText w:val="%1.%2.%3.%4.%5.%6."/>
      <w:lvlJc w:val="left"/>
      <w:pPr>
        <w:tabs>
          <w:tab w:val="num" w:pos="0"/>
        </w:tabs>
        <w:ind w:left="3022" w:hanging="1080"/>
      </w:pPr>
      <w:rPr>
        <w:sz w:val="28"/>
      </w:rPr>
    </w:lvl>
    <w:lvl w:ilvl="6">
      <w:start w:val="1"/>
      <w:numFmt w:val="decimal"/>
      <w:lvlText w:val="%1.%2.%3.%4.%5.%6.%7."/>
      <w:lvlJc w:val="left"/>
      <w:pPr>
        <w:tabs>
          <w:tab w:val="num" w:pos="0"/>
        </w:tabs>
        <w:ind w:left="3382" w:hanging="1080"/>
      </w:pPr>
      <w:rPr>
        <w:sz w:val="28"/>
      </w:rPr>
    </w:lvl>
    <w:lvl w:ilvl="7">
      <w:start w:val="1"/>
      <w:numFmt w:val="decimal"/>
      <w:lvlText w:val="%1.%2.%3.%4.%5.%6.%7.%8."/>
      <w:lvlJc w:val="left"/>
      <w:pPr>
        <w:tabs>
          <w:tab w:val="num" w:pos="0"/>
        </w:tabs>
        <w:ind w:left="4102" w:hanging="1440"/>
      </w:pPr>
      <w:rPr>
        <w:sz w:val="28"/>
      </w:rPr>
    </w:lvl>
    <w:lvl w:ilvl="8">
      <w:start w:val="1"/>
      <w:numFmt w:val="decimal"/>
      <w:lvlText w:val="%1.%2.%3.%4.%5.%6.%7.%8.%9."/>
      <w:lvlJc w:val="left"/>
      <w:pPr>
        <w:tabs>
          <w:tab w:val="num" w:pos="0"/>
        </w:tabs>
        <w:ind w:left="4462" w:hanging="1440"/>
      </w:pPr>
      <w:rPr>
        <w:sz w:val="28"/>
      </w:rPr>
    </w:lvl>
  </w:abstractNum>
  <w:abstractNum w:abstractNumId="13">
    <w:lvl w:ilvl="0">
      <w:start w:val="1"/>
      <w:numFmt w:val="decimal"/>
      <w:lvlText w:val="%1."/>
      <w:lvlJc w:val="left"/>
      <w:pPr>
        <w:tabs>
          <w:tab w:val="num" w:pos="0"/>
        </w:tabs>
        <w:ind w:left="502" w:hanging="360"/>
      </w:pPr>
      <w:rPr>
        <w:sz w:val="24"/>
        <w:i w:val="false"/>
        <w:b w:val="false"/>
        <w:szCs w:val="24"/>
        <w:rFonts w:ascii="Times New Roman" w:hAnsi="Times New Roman"/>
        <w:color w:val="auto"/>
      </w:rPr>
    </w:lvl>
    <w:lvl w:ilvl="1">
      <w:start w:val="1"/>
      <w:numFmt w:val="decimal"/>
      <w:lvlText w:val="%1.%2."/>
      <w:lvlJc w:val="left"/>
      <w:pPr>
        <w:tabs>
          <w:tab w:val="num" w:pos="0"/>
        </w:tabs>
        <w:ind w:left="952" w:hanging="450"/>
      </w:pPr>
      <w:rPr>
        <w:sz w:val="22"/>
        <w:b w:val="false"/>
        <w:szCs w:val="22"/>
        <w:color w:val="auto"/>
      </w:rPr>
    </w:lvl>
    <w:lvl w:ilvl="2">
      <w:start w:val="1"/>
      <w:numFmt w:val="decimal"/>
      <w:lvlText w:val="%1.%2.%3."/>
      <w:lvlJc w:val="left"/>
      <w:pPr>
        <w:tabs>
          <w:tab w:val="num" w:pos="0"/>
        </w:tabs>
        <w:ind w:left="1582" w:hanging="720"/>
      </w:pPr>
      <w:rPr>
        <w:sz w:val="22"/>
        <w:szCs w:val="22"/>
      </w:rPr>
    </w:lvl>
    <w:lvl w:ilvl="3">
      <w:start w:val="1"/>
      <w:numFmt w:val="decimal"/>
      <w:lvlText w:val="%1.%2.%3.%4."/>
      <w:lvlJc w:val="left"/>
      <w:pPr>
        <w:tabs>
          <w:tab w:val="num" w:pos="0"/>
        </w:tabs>
        <w:ind w:left="1942" w:hanging="720"/>
      </w:pPr>
      <w:rPr>
        <w:sz w:val="28"/>
      </w:rPr>
    </w:lvl>
    <w:lvl w:ilvl="4">
      <w:start w:val="1"/>
      <w:numFmt w:val="decimal"/>
      <w:lvlText w:val="%1.%2.%3.%4.%5."/>
      <w:lvlJc w:val="left"/>
      <w:pPr>
        <w:tabs>
          <w:tab w:val="num" w:pos="0"/>
        </w:tabs>
        <w:ind w:left="2662" w:hanging="1080"/>
      </w:pPr>
      <w:rPr>
        <w:sz w:val="28"/>
      </w:rPr>
    </w:lvl>
    <w:lvl w:ilvl="5">
      <w:start w:val="1"/>
      <w:numFmt w:val="decimal"/>
      <w:lvlText w:val="%1.%2.%3.%4.%5.%6."/>
      <w:lvlJc w:val="left"/>
      <w:pPr>
        <w:tabs>
          <w:tab w:val="num" w:pos="0"/>
        </w:tabs>
        <w:ind w:left="3022" w:hanging="1080"/>
      </w:pPr>
      <w:rPr>
        <w:sz w:val="28"/>
      </w:rPr>
    </w:lvl>
    <w:lvl w:ilvl="6">
      <w:start w:val="1"/>
      <w:numFmt w:val="decimal"/>
      <w:lvlText w:val="%1.%2.%3.%4.%5.%6.%7."/>
      <w:lvlJc w:val="left"/>
      <w:pPr>
        <w:tabs>
          <w:tab w:val="num" w:pos="0"/>
        </w:tabs>
        <w:ind w:left="3382" w:hanging="1080"/>
      </w:pPr>
      <w:rPr>
        <w:sz w:val="28"/>
      </w:rPr>
    </w:lvl>
    <w:lvl w:ilvl="7">
      <w:start w:val="1"/>
      <w:numFmt w:val="decimal"/>
      <w:lvlText w:val="%1.%2.%3.%4.%5.%6.%7.%8."/>
      <w:lvlJc w:val="left"/>
      <w:pPr>
        <w:tabs>
          <w:tab w:val="num" w:pos="0"/>
        </w:tabs>
        <w:ind w:left="4102" w:hanging="1440"/>
      </w:pPr>
      <w:rPr>
        <w:sz w:val="28"/>
      </w:rPr>
    </w:lvl>
    <w:lvl w:ilvl="8">
      <w:start w:val="1"/>
      <w:numFmt w:val="decimal"/>
      <w:lvlText w:val="%1.%2.%3.%4.%5.%6.%7.%8.%9."/>
      <w:lvlJc w:val="left"/>
      <w:pPr>
        <w:tabs>
          <w:tab w:val="num" w:pos="0"/>
        </w:tabs>
        <w:ind w:left="4462" w:hanging="1440"/>
      </w:pPr>
      <w:rPr>
        <w:sz w:val="28"/>
      </w:rPr>
    </w:lvl>
  </w:abstractNum>
  <w:abstractNum w:abstractNumId="14">
    <w:lvl w:ilvl="0">
      <w:start w:val="1"/>
      <w:numFmt w:val="decimal"/>
      <w:lvlText w:val="%1."/>
      <w:lvlJc w:val="left"/>
      <w:pPr>
        <w:tabs>
          <w:tab w:val="num" w:pos="0"/>
        </w:tabs>
        <w:ind w:left="502" w:hanging="360"/>
      </w:pPr>
      <w:rPr>
        <w:sz w:val="24"/>
        <w:i w:val="false"/>
        <w:b w:val="false"/>
        <w:szCs w:val="24"/>
        <w:rFonts w:ascii="Times New Roman" w:hAnsi="Times New Roman"/>
        <w:color w:val="auto"/>
      </w:rPr>
    </w:lvl>
    <w:lvl w:ilvl="1">
      <w:start w:val="1"/>
      <w:numFmt w:val="decimal"/>
      <w:lvlText w:val="%1.%2."/>
      <w:lvlJc w:val="left"/>
      <w:pPr>
        <w:tabs>
          <w:tab w:val="num" w:pos="0"/>
        </w:tabs>
        <w:ind w:left="952" w:hanging="450"/>
      </w:pPr>
      <w:rPr>
        <w:sz w:val="22"/>
        <w:b w:val="false"/>
        <w:szCs w:val="22"/>
        <w:color w:val="auto"/>
      </w:rPr>
    </w:lvl>
    <w:lvl w:ilvl="2">
      <w:start w:val="1"/>
      <w:numFmt w:val="decimal"/>
      <w:lvlText w:val="%1.%2.%3."/>
      <w:lvlJc w:val="left"/>
      <w:pPr>
        <w:tabs>
          <w:tab w:val="num" w:pos="0"/>
        </w:tabs>
        <w:ind w:left="1582" w:hanging="720"/>
      </w:pPr>
      <w:rPr>
        <w:sz w:val="22"/>
        <w:szCs w:val="22"/>
      </w:rPr>
    </w:lvl>
    <w:lvl w:ilvl="3">
      <w:start w:val="1"/>
      <w:numFmt w:val="decimal"/>
      <w:lvlText w:val="%1.%2.%3.%4."/>
      <w:lvlJc w:val="left"/>
      <w:pPr>
        <w:tabs>
          <w:tab w:val="num" w:pos="0"/>
        </w:tabs>
        <w:ind w:left="1942" w:hanging="720"/>
      </w:pPr>
      <w:rPr>
        <w:sz w:val="28"/>
      </w:rPr>
    </w:lvl>
    <w:lvl w:ilvl="4">
      <w:start w:val="1"/>
      <w:numFmt w:val="decimal"/>
      <w:lvlText w:val="%1.%2.%3.%4.%5."/>
      <w:lvlJc w:val="left"/>
      <w:pPr>
        <w:tabs>
          <w:tab w:val="num" w:pos="0"/>
        </w:tabs>
        <w:ind w:left="2662" w:hanging="1080"/>
      </w:pPr>
      <w:rPr>
        <w:sz w:val="28"/>
      </w:rPr>
    </w:lvl>
    <w:lvl w:ilvl="5">
      <w:start w:val="1"/>
      <w:numFmt w:val="decimal"/>
      <w:lvlText w:val="%1.%2.%3.%4.%5.%6."/>
      <w:lvlJc w:val="left"/>
      <w:pPr>
        <w:tabs>
          <w:tab w:val="num" w:pos="0"/>
        </w:tabs>
        <w:ind w:left="3022" w:hanging="1080"/>
      </w:pPr>
      <w:rPr>
        <w:sz w:val="28"/>
      </w:rPr>
    </w:lvl>
    <w:lvl w:ilvl="6">
      <w:start w:val="1"/>
      <w:numFmt w:val="decimal"/>
      <w:lvlText w:val="%1.%2.%3.%4.%5.%6.%7."/>
      <w:lvlJc w:val="left"/>
      <w:pPr>
        <w:tabs>
          <w:tab w:val="num" w:pos="0"/>
        </w:tabs>
        <w:ind w:left="3382" w:hanging="1080"/>
      </w:pPr>
      <w:rPr>
        <w:sz w:val="28"/>
      </w:rPr>
    </w:lvl>
    <w:lvl w:ilvl="7">
      <w:start w:val="1"/>
      <w:numFmt w:val="decimal"/>
      <w:lvlText w:val="%1.%2.%3.%4.%5.%6.%7.%8."/>
      <w:lvlJc w:val="left"/>
      <w:pPr>
        <w:tabs>
          <w:tab w:val="num" w:pos="0"/>
        </w:tabs>
        <w:ind w:left="4102" w:hanging="1440"/>
      </w:pPr>
      <w:rPr>
        <w:sz w:val="28"/>
      </w:rPr>
    </w:lvl>
    <w:lvl w:ilvl="8">
      <w:start w:val="1"/>
      <w:numFmt w:val="decimal"/>
      <w:lvlText w:val="%1.%2.%3.%4.%5.%6.%7.%8.%9."/>
      <w:lvlJc w:val="left"/>
      <w:pPr>
        <w:tabs>
          <w:tab w:val="num" w:pos="0"/>
        </w:tabs>
        <w:ind w:left="4462" w:hanging="1440"/>
      </w:pPr>
      <w:rPr>
        <w:sz w:val="28"/>
      </w:rPr>
    </w:lvl>
  </w:abstractNum>
  <w:abstractNum w:abstractNumId="15">
    <w:lvl w:ilvl="0">
      <w:numFmt w:val="bullet"/>
      <w:lvlText w:val=""/>
      <w:lvlJc w:val="left"/>
      <w:pPr>
        <w:tabs>
          <w:tab w:val="num" w:pos="0"/>
        </w:tabs>
        <w:ind w:left="786" w:hanging="360"/>
      </w:pPr>
      <w:rPr>
        <w:rFonts w:ascii="Symbol" w:hAnsi="Symbol" w:cs="Symbol" w:hint="default"/>
        <w:b w:val="false"/>
        <w:color w:val="auto"/>
      </w:rPr>
    </w:lvl>
    <w:lvl w:ilvl="1">
      <w:start w:val="1"/>
      <w:numFmt w:val="decimal"/>
      <w:lvlText w:val="%1.%2."/>
      <w:lvlJc w:val="left"/>
      <w:pPr>
        <w:tabs>
          <w:tab w:val="num" w:pos="0"/>
        </w:tabs>
        <w:ind w:left="792" w:hanging="432"/>
      </w:pPr>
      <w:rPr>
        <w:b w:val="false"/>
        <w:color w:val="auto"/>
      </w:rPr>
    </w:lvl>
    <w:lvl w:ilvl="2">
      <w:start w:val="1"/>
      <w:numFmt w:val="decimal"/>
      <w:lvlText w:val="%1.%2.%3."/>
      <w:lvlJc w:val="left"/>
      <w:pPr>
        <w:tabs>
          <w:tab w:val="num" w:pos="0"/>
        </w:tabs>
        <w:ind w:left="1224" w:hanging="504"/>
      </w:pPr>
      <w:rPr/>
    </w:lvl>
    <w:lvl w:ilvl="3">
      <w:start w:val="1"/>
      <w:numFmt w:val="decimal"/>
      <w:lvlText w:val="%1.%2.%3.%4."/>
      <w:lvlJc w:val="left"/>
      <w:pPr>
        <w:tabs>
          <w:tab w:val="num" w:pos="0"/>
        </w:tabs>
        <w:ind w:left="1728"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6">
    <w:lvl w:ilvl="0">
      <w:numFmt w:val="bullet"/>
      <w:lvlText w:val=""/>
      <w:lvlJc w:val="left"/>
      <w:pPr>
        <w:tabs>
          <w:tab w:val="num" w:pos="0"/>
        </w:tabs>
        <w:ind w:left="786" w:hanging="360"/>
      </w:pPr>
      <w:rPr>
        <w:rFonts w:ascii="Symbol" w:hAnsi="Symbol" w:cs="Symbol" w:hint="default"/>
        <w:b w:val="false"/>
        <w:color w:val="auto"/>
      </w:rPr>
    </w:lvl>
    <w:lvl w:ilvl="1">
      <w:start w:val="1"/>
      <w:numFmt w:val="decimal"/>
      <w:lvlText w:val="%1.%2."/>
      <w:lvlJc w:val="left"/>
      <w:pPr>
        <w:tabs>
          <w:tab w:val="num" w:pos="0"/>
        </w:tabs>
        <w:ind w:left="792" w:hanging="432"/>
      </w:pPr>
      <w:rPr>
        <w:b w:val="false"/>
        <w:color w:val="auto"/>
      </w:rPr>
    </w:lvl>
    <w:lvl w:ilvl="2">
      <w:start w:val="1"/>
      <w:numFmt w:val="decimal"/>
      <w:lvlText w:val="%1.%2.%3."/>
      <w:lvlJc w:val="left"/>
      <w:pPr>
        <w:tabs>
          <w:tab w:val="num" w:pos="0"/>
        </w:tabs>
        <w:ind w:left="1224" w:hanging="504"/>
      </w:pPr>
      <w:rPr/>
    </w:lvl>
    <w:lvl w:ilvl="3">
      <w:start w:val="1"/>
      <w:numFmt w:val="decimal"/>
      <w:lvlText w:val="%1.%2.%3.%4."/>
      <w:lvlJc w:val="left"/>
      <w:pPr>
        <w:tabs>
          <w:tab w:val="num" w:pos="0"/>
        </w:tabs>
        <w:ind w:left="1728"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7">
    <w:lvl w:ilvl="0">
      <w:numFmt w:val="bullet"/>
      <w:lvlText w:val=""/>
      <w:lvlJc w:val="left"/>
      <w:pPr>
        <w:tabs>
          <w:tab w:val="num" w:pos="0"/>
        </w:tabs>
        <w:ind w:left="786" w:hanging="360"/>
      </w:pPr>
      <w:rPr>
        <w:rFonts w:ascii="Symbol" w:hAnsi="Symbol" w:cs="Symbol" w:hint="default"/>
        <w:b w:val="false"/>
        <w:color w:val="auto"/>
      </w:rPr>
    </w:lvl>
    <w:lvl w:ilvl="1">
      <w:start w:val="1"/>
      <w:numFmt w:val="decimal"/>
      <w:lvlText w:val="%1.%2."/>
      <w:lvlJc w:val="left"/>
      <w:pPr>
        <w:tabs>
          <w:tab w:val="num" w:pos="0"/>
        </w:tabs>
        <w:ind w:left="792" w:hanging="432"/>
      </w:pPr>
      <w:rPr>
        <w:b w:val="false"/>
        <w:color w:val="auto"/>
      </w:rPr>
    </w:lvl>
    <w:lvl w:ilvl="2">
      <w:start w:val="1"/>
      <w:numFmt w:val="decimal"/>
      <w:lvlText w:val="%1.%2.%3."/>
      <w:lvlJc w:val="left"/>
      <w:pPr>
        <w:tabs>
          <w:tab w:val="num" w:pos="0"/>
        </w:tabs>
        <w:ind w:left="1224" w:hanging="504"/>
      </w:pPr>
      <w:rPr/>
    </w:lvl>
    <w:lvl w:ilvl="3">
      <w:start w:val="1"/>
      <w:numFmt w:val="decimal"/>
      <w:lvlText w:val="%1.%2.%3.%4."/>
      <w:lvlJc w:val="left"/>
      <w:pPr>
        <w:tabs>
          <w:tab w:val="num" w:pos="0"/>
        </w:tabs>
        <w:ind w:left="1728"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8">
    <w:lvl w:ilvl="0">
      <w:start w:val="1"/>
      <w:numFmt w:val="decimal"/>
      <w:lvlText w:val="%1."/>
      <w:lvlJc w:val="left"/>
      <w:pPr>
        <w:tabs>
          <w:tab w:val="num" w:pos="0"/>
        </w:tabs>
        <w:ind w:left="502" w:hanging="360"/>
      </w:pPr>
      <w:rPr>
        <w:sz w:val="24"/>
        <w:i w:val="false"/>
        <w:b w:val="false"/>
        <w:szCs w:val="24"/>
        <w:rFonts w:ascii="Times New Roman" w:hAnsi="Times New Roman"/>
        <w:color w:val="auto"/>
      </w:rPr>
    </w:lvl>
    <w:lvl w:ilvl="1">
      <w:start w:val="1"/>
      <w:numFmt w:val="decimal"/>
      <w:lvlText w:val="%1.%2."/>
      <w:lvlJc w:val="left"/>
      <w:pPr>
        <w:tabs>
          <w:tab w:val="num" w:pos="0"/>
        </w:tabs>
        <w:ind w:left="952" w:hanging="450"/>
      </w:pPr>
      <w:rPr>
        <w:sz w:val="22"/>
        <w:b w:val="false"/>
        <w:szCs w:val="22"/>
        <w:color w:val="auto"/>
      </w:rPr>
    </w:lvl>
    <w:lvl w:ilvl="2">
      <w:start w:val="1"/>
      <w:numFmt w:val="decimal"/>
      <w:lvlText w:val="%1.%2.%3."/>
      <w:lvlJc w:val="left"/>
      <w:pPr>
        <w:tabs>
          <w:tab w:val="num" w:pos="0"/>
        </w:tabs>
        <w:ind w:left="1582" w:hanging="720"/>
      </w:pPr>
      <w:rPr>
        <w:sz w:val="22"/>
        <w:szCs w:val="22"/>
      </w:rPr>
    </w:lvl>
    <w:lvl w:ilvl="3">
      <w:start w:val="1"/>
      <w:numFmt w:val="decimal"/>
      <w:lvlText w:val="%1.%2.%3.%4."/>
      <w:lvlJc w:val="left"/>
      <w:pPr>
        <w:tabs>
          <w:tab w:val="num" w:pos="0"/>
        </w:tabs>
        <w:ind w:left="1942" w:hanging="720"/>
      </w:pPr>
      <w:rPr>
        <w:sz w:val="28"/>
      </w:rPr>
    </w:lvl>
    <w:lvl w:ilvl="4">
      <w:start w:val="1"/>
      <w:numFmt w:val="decimal"/>
      <w:lvlText w:val="%1.%2.%3.%4.%5."/>
      <w:lvlJc w:val="left"/>
      <w:pPr>
        <w:tabs>
          <w:tab w:val="num" w:pos="0"/>
        </w:tabs>
        <w:ind w:left="2662" w:hanging="1080"/>
      </w:pPr>
      <w:rPr>
        <w:sz w:val="28"/>
      </w:rPr>
    </w:lvl>
    <w:lvl w:ilvl="5">
      <w:start w:val="1"/>
      <w:numFmt w:val="decimal"/>
      <w:lvlText w:val="%1.%2.%3.%4.%5.%6."/>
      <w:lvlJc w:val="left"/>
      <w:pPr>
        <w:tabs>
          <w:tab w:val="num" w:pos="0"/>
        </w:tabs>
        <w:ind w:left="3022" w:hanging="1080"/>
      </w:pPr>
      <w:rPr>
        <w:sz w:val="28"/>
      </w:rPr>
    </w:lvl>
    <w:lvl w:ilvl="6">
      <w:start w:val="1"/>
      <w:numFmt w:val="decimal"/>
      <w:lvlText w:val="%1.%2.%3.%4.%5.%6.%7."/>
      <w:lvlJc w:val="left"/>
      <w:pPr>
        <w:tabs>
          <w:tab w:val="num" w:pos="0"/>
        </w:tabs>
        <w:ind w:left="3382" w:hanging="1080"/>
      </w:pPr>
      <w:rPr>
        <w:sz w:val="28"/>
      </w:rPr>
    </w:lvl>
    <w:lvl w:ilvl="7">
      <w:start w:val="1"/>
      <w:numFmt w:val="decimal"/>
      <w:lvlText w:val="%1.%2.%3.%4.%5.%6.%7.%8."/>
      <w:lvlJc w:val="left"/>
      <w:pPr>
        <w:tabs>
          <w:tab w:val="num" w:pos="0"/>
        </w:tabs>
        <w:ind w:left="4102" w:hanging="1440"/>
      </w:pPr>
      <w:rPr>
        <w:sz w:val="28"/>
      </w:rPr>
    </w:lvl>
    <w:lvl w:ilvl="8">
      <w:start w:val="1"/>
      <w:numFmt w:val="decimal"/>
      <w:lvlText w:val="%1.%2.%3.%4.%5.%6.%7.%8.%9."/>
      <w:lvlJc w:val="left"/>
      <w:pPr>
        <w:tabs>
          <w:tab w:val="num" w:pos="0"/>
        </w:tabs>
        <w:ind w:left="4462" w:hanging="1440"/>
      </w:pPr>
      <w:rPr>
        <w:sz w:val="28"/>
      </w:rPr>
    </w:lvl>
  </w:abstractNum>
  <w:abstractNum w:abstractNumId="19">
    <w:lvl w:ilvl="0">
      <w:start w:val="1"/>
      <w:numFmt w:val="decimal"/>
      <w:lvlText w:val="%1."/>
      <w:lvlJc w:val="left"/>
      <w:pPr>
        <w:tabs>
          <w:tab w:val="num" w:pos="0"/>
        </w:tabs>
        <w:ind w:left="502" w:hanging="360"/>
      </w:pPr>
      <w:rPr>
        <w:sz w:val="24"/>
        <w:i w:val="false"/>
        <w:b w:val="false"/>
        <w:szCs w:val="24"/>
        <w:rFonts w:ascii="Times New Roman" w:hAnsi="Times New Roman"/>
        <w:color w:val="auto"/>
      </w:rPr>
    </w:lvl>
    <w:lvl w:ilvl="1">
      <w:start w:val="1"/>
      <w:numFmt w:val="decimal"/>
      <w:lvlText w:val="%1.%2."/>
      <w:lvlJc w:val="left"/>
      <w:pPr>
        <w:tabs>
          <w:tab w:val="num" w:pos="0"/>
        </w:tabs>
        <w:ind w:left="952" w:hanging="450"/>
      </w:pPr>
      <w:rPr>
        <w:sz w:val="22"/>
        <w:b w:val="false"/>
        <w:szCs w:val="22"/>
        <w:color w:val="auto"/>
      </w:rPr>
    </w:lvl>
    <w:lvl w:ilvl="2">
      <w:start w:val="1"/>
      <w:numFmt w:val="decimal"/>
      <w:lvlText w:val="%1.%2.%3."/>
      <w:lvlJc w:val="left"/>
      <w:pPr>
        <w:tabs>
          <w:tab w:val="num" w:pos="0"/>
        </w:tabs>
        <w:ind w:left="1582" w:hanging="720"/>
      </w:pPr>
      <w:rPr>
        <w:sz w:val="22"/>
        <w:szCs w:val="22"/>
      </w:rPr>
    </w:lvl>
    <w:lvl w:ilvl="3">
      <w:start w:val="1"/>
      <w:numFmt w:val="decimal"/>
      <w:lvlText w:val="%1.%2.%3.%4."/>
      <w:lvlJc w:val="left"/>
      <w:pPr>
        <w:tabs>
          <w:tab w:val="num" w:pos="0"/>
        </w:tabs>
        <w:ind w:left="1942" w:hanging="720"/>
      </w:pPr>
      <w:rPr>
        <w:sz w:val="28"/>
      </w:rPr>
    </w:lvl>
    <w:lvl w:ilvl="4">
      <w:start w:val="1"/>
      <w:numFmt w:val="decimal"/>
      <w:lvlText w:val="%1.%2.%3.%4.%5."/>
      <w:lvlJc w:val="left"/>
      <w:pPr>
        <w:tabs>
          <w:tab w:val="num" w:pos="0"/>
        </w:tabs>
        <w:ind w:left="2662" w:hanging="1080"/>
      </w:pPr>
      <w:rPr>
        <w:sz w:val="28"/>
      </w:rPr>
    </w:lvl>
    <w:lvl w:ilvl="5">
      <w:start w:val="1"/>
      <w:numFmt w:val="decimal"/>
      <w:lvlText w:val="%1.%2.%3.%4.%5.%6."/>
      <w:lvlJc w:val="left"/>
      <w:pPr>
        <w:tabs>
          <w:tab w:val="num" w:pos="0"/>
        </w:tabs>
        <w:ind w:left="3022" w:hanging="1080"/>
      </w:pPr>
      <w:rPr>
        <w:sz w:val="28"/>
      </w:rPr>
    </w:lvl>
    <w:lvl w:ilvl="6">
      <w:start w:val="1"/>
      <w:numFmt w:val="decimal"/>
      <w:lvlText w:val="%1.%2.%3.%4.%5.%6.%7."/>
      <w:lvlJc w:val="left"/>
      <w:pPr>
        <w:tabs>
          <w:tab w:val="num" w:pos="0"/>
        </w:tabs>
        <w:ind w:left="3382" w:hanging="1080"/>
      </w:pPr>
      <w:rPr>
        <w:sz w:val="28"/>
      </w:rPr>
    </w:lvl>
    <w:lvl w:ilvl="7">
      <w:start w:val="1"/>
      <w:numFmt w:val="decimal"/>
      <w:lvlText w:val="%1.%2.%3.%4.%5.%6.%7.%8."/>
      <w:lvlJc w:val="left"/>
      <w:pPr>
        <w:tabs>
          <w:tab w:val="num" w:pos="0"/>
        </w:tabs>
        <w:ind w:left="4102" w:hanging="1440"/>
      </w:pPr>
      <w:rPr>
        <w:sz w:val="28"/>
      </w:rPr>
    </w:lvl>
    <w:lvl w:ilvl="8">
      <w:start w:val="1"/>
      <w:numFmt w:val="decimal"/>
      <w:lvlText w:val="%1.%2.%3.%4.%5.%6.%7.%8.%9."/>
      <w:lvlJc w:val="left"/>
      <w:pPr>
        <w:tabs>
          <w:tab w:val="num" w:pos="0"/>
        </w:tabs>
        <w:ind w:left="4462" w:hanging="1440"/>
      </w:pPr>
      <w:rPr>
        <w:sz w:val="28"/>
      </w:rPr>
    </w:lvl>
  </w:abstractNum>
  <w:abstractNum w:abstractNumId="20">
    <w:lvl w:ilvl="0">
      <w:start w:val="1"/>
      <w:numFmt w:val="decimal"/>
      <w:lvlText w:val="%1."/>
      <w:lvlJc w:val="left"/>
      <w:pPr>
        <w:tabs>
          <w:tab w:val="num" w:pos="0"/>
        </w:tabs>
        <w:ind w:left="502" w:hanging="360"/>
      </w:pPr>
      <w:rPr>
        <w:sz w:val="24"/>
        <w:i w:val="false"/>
        <w:b w:val="false"/>
        <w:szCs w:val="24"/>
        <w:rFonts w:ascii="Times New Roman" w:hAnsi="Times New Roman"/>
        <w:color w:val="auto"/>
      </w:rPr>
    </w:lvl>
    <w:lvl w:ilvl="1">
      <w:start w:val="1"/>
      <w:numFmt w:val="decimal"/>
      <w:lvlText w:val="%1.%2."/>
      <w:lvlJc w:val="left"/>
      <w:pPr>
        <w:tabs>
          <w:tab w:val="num" w:pos="0"/>
        </w:tabs>
        <w:ind w:left="952" w:hanging="450"/>
      </w:pPr>
      <w:rPr>
        <w:sz w:val="22"/>
        <w:b w:val="false"/>
        <w:szCs w:val="22"/>
        <w:color w:val="auto"/>
      </w:rPr>
    </w:lvl>
    <w:lvl w:ilvl="2">
      <w:start w:val="1"/>
      <w:numFmt w:val="decimal"/>
      <w:lvlText w:val="%1.%2.%3."/>
      <w:lvlJc w:val="left"/>
      <w:pPr>
        <w:tabs>
          <w:tab w:val="num" w:pos="0"/>
        </w:tabs>
        <w:ind w:left="1582" w:hanging="720"/>
      </w:pPr>
      <w:rPr>
        <w:sz w:val="22"/>
        <w:szCs w:val="22"/>
      </w:rPr>
    </w:lvl>
    <w:lvl w:ilvl="3">
      <w:start w:val="1"/>
      <w:numFmt w:val="decimal"/>
      <w:lvlText w:val="%1.%2.%3.%4."/>
      <w:lvlJc w:val="left"/>
      <w:pPr>
        <w:tabs>
          <w:tab w:val="num" w:pos="0"/>
        </w:tabs>
        <w:ind w:left="1942" w:hanging="720"/>
      </w:pPr>
      <w:rPr>
        <w:sz w:val="28"/>
      </w:rPr>
    </w:lvl>
    <w:lvl w:ilvl="4">
      <w:start w:val="1"/>
      <w:numFmt w:val="decimal"/>
      <w:lvlText w:val="%1.%2.%3.%4.%5."/>
      <w:lvlJc w:val="left"/>
      <w:pPr>
        <w:tabs>
          <w:tab w:val="num" w:pos="0"/>
        </w:tabs>
        <w:ind w:left="2662" w:hanging="1080"/>
      </w:pPr>
      <w:rPr>
        <w:sz w:val="28"/>
      </w:rPr>
    </w:lvl>
    <w:lvl w:ilvl="5">
      <w:start w:val="1"/>
      <w:numFmt w:val="decimal"/>
      <w:lvlText w:val="%1.%2.%3.%4.%5.%6."/>
      <w:lvlJc w:val="left"/>
      <w:pPr>
        <w:tabs>
          <w:tab w:val="num" w:pos="0"/>
        </w:tabs>
        <w:ind w:left="3022" w:hanging="1080"/>
      </w:pPr>
      <w:rPr>
        <w:sz w:val="28"/>
      </w:rPr>
    </w:lvl>
    <w:lvl w:ilvl="6">
      <w:start w:val="1"/>
      <w:numFmt w:val="decimal"/>
      <w:lvlText w:val="%1.%2.%3.%4.%5.%6.%7."/>
      <w:lvlJc w:val="left"/>
      <w:pPr>
        <w:tabs>
          <w:tab w:val="num" w:pos="0"/>
        </w:tabs>
        <w:ind w:left="3382" w:hanging="1080"/>
      </w:pPr>
      <w:rPr>
        <w:sz w:val="28"/>
      </w:rPr>
    </w:lvl>
    <w:lvl w:ilvl="7">
      <w:start w:val="1"/>
      <w:numFmt w:val="decimal"/>
      <w:lvlText w:val="%1.%2.%3.%4.%5.%6.%7.%8."/>
      <w:lvlJc w:val="left"/>
      <w:pPr>
        <w:tabs>
          <w:tab w:val="num" w:pos="0"/>
        </w:tabs>
        <w:ind w:left="4102" w:hanging="1440"/>
      </w:pPr>
      <w:rPr>
        <w:sz w:val="28"/>
      </w:rPr>
    </w:lvl>
    <w:lvl w:ilvl="8">
      <w:start w:val="1"/>
      <w:numFmt w:val="decimal"/>
      <w:lvlText w:val="%1.%2.%3.%4.%5.%6.%7.%8.%9."/>
      <w:lvlJc w:val="left"/>
      <w:pPr>
        <w:tabs>
          <w:tab w:val="num" w:pos="0"/>
        </w:tabs>
        <w:ind w:left="4462" w:hanging="1440"/>
      </w:pPr>
      <w:rPr>
        <w:sz w:val="28"/>
      </w:rPr>
    </w:lvl>
  </w:abstractNum>
  <w:abstractNum w:abstractNumId="21">
    <w:lvl w:ilvl="0">
      <w:start w:val="1"/>
      <w:numFmt w:val="decimal"/>
      <w:lvlText w:val="%1."/>
      <w:lvlJc w:val="left"/>
      <w:pPr>
        <w:tabs>
          <w:tab w:val="num" w:pos="0"/>
        </w:tabs>
        <w:ind w:left="502" w:hanging="360"/>
      </w:pPr>
      <w:rPr>
        <w:sz w:val="24"/>
        <w:i w:val="false"/>
        <w:b w:val="false"/>
        <w:szCs w:val="24"/>
        <w:rFonts w:ascii="Times New Roman" w:hAnsi="Times New Roman"/>
        <w:color w:val="auto"/>
      </w:rPr>
    </w:lvl>
    <w:lvl w:ilvl="1">
      <w:start w:val="1"/>
      <w:numFmt w:val="decimal"/>
      <w:lvlText w:val="%1.%2."/>
      <w:lvlJc w:val="left"/>
      <w:pPr>
        <w:tabs>
          <w:tab w:val="num" w:pos="0"/>
        </w:tabs>
        <w:ind w:left="952" w:hanging="450"/>
      </w:pPr>
      <w:rPr>
        <w:sz w:val="22"/>
        <w:b w:val="false"/>
        <w:szCs w:val="22"/>
        <w:color w:val="auto"/>
      </w:rPr>
    </w:lvl>
    <w:lvl w:ilvl="2">
      <w:start w:val="1"/>
      <w:numFmt w:val="decimal"/>
      <w:lvlText w:val="%1.%2.%3."/>
      <w:lvlJc w:val="left"/>
      <w:pPr>
        <w:tabs>
          <w:tab w:val="num" w:pos="0"/>
        </w:tabs>
        <w:ind w:left="1582" w:hanging="720"/>
      </w:pPr>
      <w:rPr>
        <w:sz w:val="22"/>
        <w:szCs w:val="22"/>
      </w:rPr>
    </w:lvl>
    <w:lvl w:ilvl="3">
      <w:start w:val="1"/>
      <w:numFmt w:val="decimal"/>
      <w:lvlText w:val="%1.%2.%3.%4."/>
      <w:lvlJc w:val="left"/>
      <w:pPr>
        <w:tabs>
          <w:tab w:val="num" w:pos="0"/>
        </w:tabs>
        <w:ind w:left="1942" w:hanging="720"/>
      </w:pPr>
      <w:rPr>
        <w:sz w:val="28"/>
      </w:rPr>
    </w:lvl>
    <w:lvl w:ilvl="4">
      <w:start w:val="1"/>
      <w:numFmt w:val="decimal"/>
      <w:lvlText w:val="%1.%2.%3.%4.%5."/>
      <w:lvlJc w:val="left"/>
      <w:pPr>
        <w:tabs>
          <w:tab w:val="num" w:pos="0"/>
        </w:tabs>
        <w:ind w:left="2662" w:hanging="1080"/>
      </w:pPr>
      <w:rPr>
        <w:sz w:val="28"/>
      </w:rPr>
    </w:lvl>
    <w:lvl w:ilvl="5">
      <w:start w:val="1"/>
      <w:numFmt w:val="decimal"/>
      <w:lvlText w:val="%1.%2.%3.%4.%5.%6."/>
      <w:lvlJc w:val="left"/>
      <w:pPr>
        <w:tabs>
          <w:tab w:val="num" w:pos="0"/>
        </w:tabs>
        <w:ind w:left="3022" w:hanging="1080"/>
      </w:pPr>
      <w:rPr>
        <w:sz w:val="28"/>
      </w:rPr>
    </w:lvl>
    <w:lvl w:ilvl="6">
      <w:start w:val="1"/>
      <w:numFmt w:val="decimal"/>
      <w:lvlText w:val="%1.%2.%3.%4.%5.%6.%7."/>
      <w:lvlJc w:val="left"/>
      <w:pPr>
        <w:tabs>
          <w:tab w:val="num" w:pos="0"/>
        </w:tabs>
        <w:ind w:left="3382" w:hanging="1080"/>
      </w:pPr>
      <w:rPr>
        <w:sz w:val="28"/>
      </w:rPr>
    </w:lvl>
    <w:lvl w:ilvl="7">
      <w:start w:val="1"/>
      <w:numFmt w:val="decimal"/>
      <w:lvlText w:val="%1.%2.%3.%4.%5.%6.%7.%8."/>
      <w:lvlJc w:val="left"/>
      <w:pPr>
        <w:tabs>
          <w:tab w:val="num" w:pos="0"/>
        </w:tabs>
        <w:ind w:left="4102" w:hanging="1440"/>
      </w:pPr>
      <w:rPr>
        <w:sz w:val="28"/>
      </w:rPr>
    </w:lvl>
    <w:lvl w:ilvl="8">
      <w:start w:val="1"/>
      <w:numFmt w:val="decimal"/>
      <w:lvlText w:val="%1.%2.%3.%4.%5.%6.%7.%8.%9."/>
      <w:lvlJc w:val="left"/>
      <w:pPr>
        <w:tabs>
          <w:tab w:val="num" w:pos="0"/>
        </w:tabs>
        <w:ind w:left="4462" w:hanging="1440"/>
      </w:pPr>
      <w:rPr>
        <w:sz w:val="28"/>
      </w:rPr>
    </w:lvl>
  </w:abstractNum>
  <w:abstractNum w:abstractNumId="22">
    <w:lvl w:ilvl="0">
      <w:start w:val="1"/>
      <w:numFmt w:val="decimal"/>
      <w:lvlText w:val="%1."/>
      <w:lvlJc w:val="left"/>
      <w:pPr>
        <w:tabs>
          <w:tab w:val="num" w:pos="0"/>
        </w:tabs>
        <w:ind w:left="502" w:hanging="360"/>
      </w:pPr>
      <w:rPr>
        <w:sz w:val="24"/>
        <w:i w:val="false"/>
        <w:b w:val="false"/>
        <w:szCs w:val="24"/>
        <w:rFonts w:ascii="Times New Roman" w:hAnsi="Times New Roman"/>
        <w:color w:val="auto"/>
      </w:rPr>
    </w:lvl>
    <w:lvl w:ilvl="1">
      <w:start w:val="1"/>
      <w:numFmt w:val="decimal"/>
      <w:lvlText w:val="%1.%2."/>
      <w:lvlJc w:val="left"/>
      <w:pPr>
        <w:tabs>
          <w:tab w:val="num" w:pos="0"/>
        </w:tabs>
        <w:ind w:left="952" w:hanging="450"/>
      </w:pPr>
      <w:rPr>
        <w:sz w:val="22"/>
        <w:b w:val="false"/>
        <w:szCs w:val="22"/>
        <w:color w:val="auto"/>
      </w:rPr>
    </w:lvl>
    <w:lvl w:ilvl="2">
      <w:start w:val="1"/>
      <w:numFmt w:val="decimal"/>
      <w:lvlText w:val="%1.%2.%3."/>
      <w:lvlJc w:val="left"/>
      <w:pPr>
        <w:tabs>
          <w:tab w:val="num" w:pos="0"/>
        </w:tabs>
        <w:ind w:left="1582" w:hanging="720"/>
      </w:pPr>
      <w:rPr>
        <w:sz w:val="22"/>
        <w:szCs w:val="22"/>
      </w:rPr>
    </w:lvl>
    <w:lvl w:ilvl="3">
      <w:start w:val="1"/>
      <w:numFmt w:val="decimal"/>
      <w:lvlText w:val="%1.%2.%3.%4."/>
      <w:lvlJc w:val="left"/>
      <w:pPr>
        <w:tabs>
          <w:tab w:val="num" w:pos="0"/>
        </w:tabs>
        <w:ind w:left="1942" w:hanging="720"/>
      </w:pPr>
      <w:rPr>
        <w:sz w:val="28"/>
      </w:rPr>
    </w:lvl>
    <w:lvl w:ilvl="4">
      <w:start w:val="1"/>
      <w:numFmt w:val="decimal"/>
      <w:lvlText w:val="%1.%2.%3.%4.%5."/>
      <w:lvlJc w:val="left"/>
      <w:pPr>
        <w:tabs>
          <w:tab w:val="num" w:pos="0"/>
        </w:tabs>
        <w:ind w:left="2662" w:hanging="1080"/>
      </w:pPr>
      <w:rPr>
        <w:sz w:val="28"/>
      </w:rPr>
    </w:lvl>
    <w:lvl w:ilvl="5">
      <w:start w:val="1"/>
      <w:numFmt w:val="decimal"/>
      <w:lvlText w:val="%1.%2.%3.%4.%5.%6."/>
      <w:lvlJc w:val="left"/>
      <w:pPr>
        <w:tabs>
          <w:tab w:val="num" w:pos="0"/>
        </w:tabs>
        <w:ind w:left="3022" w:hanging="1080"/>
      </w:pPr>
      <w:rPr>
        <w:sz w:val="28"/>
      </w:rPr>
    </w:lvl>
    <w:lvl w:ilvl="6">
      <w:start w:val="1"/>
      <w:numFmt w:val="decimal"/>
      <w:lvlText w:val="%1.%2.%3.%4.%5.%6.%7."/>
      <w:lvlJc w:val="left"/>
      <w:pPr>
        <w:tabs>
          <w:tab w:val="num" w:pos="0"/>
        </w:tabs>
        <w:ind w:left="3382" w:hanging="1080"/>
      </w:pPr>
      <w:rPr>
        <w:sz w:val="28"/>
      </w:rPr>
    </w:lvl>
    <w:lvl w:ilvl="7">
      <w:start w:val="1"/>
      <w:numFmt w:val="decimal"/>
      <w:lvlText w:val="%1.%2.%3.%4.%5.%6.%7.%8."/>
      <w:lvlJc w:val="left"/>
      <w:pPr>
        <w:tabs>
          <w:tab w:val="num" w:pos="0"/>
        </w:tabs>
        <w:ind w:left="4102" w:hanging="1440"/>
      </w:pPr>
      <w:rPr>
        <w:sz w:val="28"/>
      </w:rPr>
    </w:lvl>
    <w:lvl w:ilvl="8">
      <w:start w:val="1"/>
      <w:numFmt w:val="decimal"/>
      <w:lvlText w:val="%1.%2.%3.%4.%5.%6.%7.%8.%9."/>
      <w:lvlJc w:val="left"/>
      <w:pPr>
        <w:tabs>
          <w:tab w:val="num" w:pos="0"/>
        </w:tabs>
        <w:ind w:left="4462" w:hanging="1440"/>
      </w:pPr>
      <w:rPr>
        <w:sz w:val="28"/>
      </w:rPr>
    </w:lvl>
  </w:abstractNum>
  <w:abstractNum w:abstractNumId="23">
    <w:lvl w:ilvl="0">
      <w:start w:val="1"/>
      <w:numFmt w:val="decimal"/>
      <w:lvlText w:val="%1."/>
      <w:lvlJc w:val="left"/>
      <w:pPr>
        <w:tabs>
          <w:tab w:val="num" w:pos="0"/>
        </w:tabs>
        <w:ind w:left="502" w:hanging="360"/>
      </w:pPr>
      <w:rPr>
        <w:sz w:val="24"/>
        <w:i w:val="false"/>
        <w:b w:val="false"/>
        <w:szCs w:val="24"/>
        <w:rFonts w:ascii="Times New Roman" w:hAnsi="Times New Roman"/>
        <w:color w:val="auto"/>
      </w:rPr>
    </w:lvl>
    <w:lvl w:ilvl="1">
      <w:start w:val="1"/>
      <w:numFmt w:val="decimal"/>
      <w:lvlText w:val="%1.%2."/>
      <w:lvlJc w:val="left"/>
      <w:pPr>
        <w:tabs>
          <w:tab w:val="num" w:pos="0"/>
        </w:tabs>
        <w:ind w:left="952" w:hanging="450"/>
      </w:pPr>
      <w:rPr>
        <w:sz w:val="22"/>
        <w:b w:val="false"/>
        <w:szCs w:val="22"/>
        <w:color w:val="auto"/>
      </w:rPr>
    </w:lvl>
    <w:lvl w:ilvl="2">
      <w:start w:val="1"/>
      <w:numFmt w:val="decimal"/>
      <w:lvlText w:val="%1.%2.%3."/>
      <w:lvlJc w:val="left"/>
      <w:pPr>
        <w:tabs>
          <w:tab w:val="num" w:pos="0"/>
        </w:tabs>
        <w:ind w:left="1582" w:hanging="720"/>
      </w:pPr>
      <w:rPr>
        <w:sz w:val="22"/>
        <w:szCs w:val="22"/>
      </w:rPr>
    </w:lvl>
    <w:lvl w:ilvl="3">
      <w:start w:val="1"/>
      <w:numFmt w:val="decimal"/>
      <w:lvlText w:val="%1.%2.%3.%4."/>
      <w:lvlJc w:val="left"/>
      <w:pPr>
        <w:tabs>
          <w:tab w:val="num" w:pos="0"/>
        </w:tabs>
        <w:ind w:left="1942" w:hanging="720"/>
      </w:pPr>
      <w:rPr>
        <w:sz w:val="28"/>
      </w:rPr>
    </w:lvl>
    <w:lvl w:ilvl="4">
      <w:start w:val="1"/>
      <w:numFmt w:val="decimal"/>
      <w:lvlText w:val="%1.%2.%3.%4.%5."/>
      <w:lvlJc w:val="left"/>
      <w:pPr>
        <w:tabs>
          <w:tab w:val="num" w:pos="0"/>
        </w:tabs>
        <w:ind w:left="2662" w:hanging="1080"/>
      </w:pPr>
      <w:rPr>
        <w:sz w:val="28"/>
      </w:rPr>
    </w:lvl>
    <w:lvl w:ilvl="5">
      <w:start w:val="1"/>
      <w:numFmt w:val="decimal"/>
      <w:lvlText w:val="%1.%2.%3.%4.%5.%6."/>
      <w:lvlJc w:val="left"/>
      <w:pPr>
        <w:tabs>
          <w:tab w:val="num" w:pos="0"/>
        </w:tabs>
        <w:ind w:left="3022" w:hanging="1080"/>
      </w:pPr>
      <w:rPr>
        <w:sz w:val="28"/>
      </w:rPr>
    </w:lvl>
    <w:lvl w:ilvl="6">
      <w:start w:val="1"/>
      <w:numFmt w:val="decimal"/>
      <w:lvlText w:val="%1.%2.%3.%4.%5.%6.%7."/>
      <w:lvlJc w:val="left"/>
      <w:pPr>
        <w:tabs>
          <w:tab w:val="num" w:pos="0"/>
        </w:tabs>
        <w:ind w:left="3382" w:hanging="1080"/>
      </w:pPr>
      <w:rPr>
        <w:sz w:val="28"/>
      </w:rPr>
    </w:lvl>
    <w:lvl w:ilvl="7">
      <w:start w:val="1"/>
      <w:numFmt w:val="decimal"/>
      <w:lvlText w:val="%1.%2.%3.%4.%5.%6.%7.%8."/>
      <w:lvlJc w:val="left"/>
      <w:pPr>
        <w:tabs>
          <w:tab w:val="num" w:pos="0"/>
        </w:tabs>
        <w:ind w:left="4102" w:hanging="1440"/>
      </w:pPr>
      <w:rPr>
        <w:sz w:val="28"/>
      </w:rPr>
    </w:lvl>
    <w:lvl w:ilvl="8">
      <w:start w:val="1"/>
      <w:numFmt w:val="decimal"/>
      <w:lvlText w:val="%1.%2.%3.%4.%5.%6.%7.%8.%9."/>
      <w:lvlJc w:val="left"/>
      <w:pPr>
        <w:tabs>
          <w:tab w:val="num" w:pos="0"/>
        </w:tabs>
        <w:ind w:left="4462" w:hanging="1440"/>
      </w:pPr>
      <w:rPr>
        <w:sz w:val="28"/>
      </w:rPr>
    </w:lvl>
  </w:abstractNum>
  <w:abstractNum w:abstractNumId="24">
    <w:lvl w:ilvl="0">
      <w:start w:val="1"/>
      <w:numFmt w:val="decimal"/>
      <w:lvlText w:val="%1."/>
      <w:lvlJc w:val="left"/>
      <w:pPr>
        <w:tabs>
          <w:tab w:val="num" w:pos="0"/>
        </w:tabs>
        <w:ind w:left="502" w:hanging="360"/>
      </w:pPr>
      <w:rPr>
        <w:sz w:val="24"/>
        <w:i w:val="false"/>
        <w:b w:val="false"/>
        <w:szCs w:val="24"/>
        <w:rFonts w:ascii="Times New Roman" w:hAnsi="Times New Roman"/>
        <w:color w:val="auto"/>
      </w:rPr>
    </w:lvl>
    <w:lvl w:ilvl="1">
      <w:start w:val="1"/>
      <w:numFmt w:val="decimal"/>
      <w:lvlText w:val="%1.%2."/>
      <w:lvlJc w:val="left"/>
      <w:pPr>
        <w:tabs>
          <w:tab w:val="num" w:pos="0"/>
        </w:tabs>
        <w:ind w:left="952" w:hanging="450"/>
      </w:pPr>
      <w:rPr>
        <w:sz w:val="22"/>
        <w:b w:val="false"/>
        <w:szCs w:val="22"/>
        <w:color w:val="auto"/>
      </w:rPr>
    </w:lvl>
    <w:lvl w:ilvl="2">
      <w:start w:val="1"/>
      <w:numFmt w:val="decimal"/>
      <w:lvlText w:val="%1.%2.%3."/>
      <w:lvlJc w:val="left"/>
      <w:pPr>
        <w:tabs>
          <w:tab w:val="num" w:pos="0"/>
        </w:tabs>
        <w:ind w:left="1582" w:hanging="720"/>
      </w:pPr>
      <w:rPr>
        <w:sz w:val="22"/>
        <w:szCs w:val="22"/>
      </w:rPr>
    </w:lvl>
    <w:lvl w:ilvl="3">
      <w:start w:val="1"/>
      <w:numFmt w:val="decimal"/>
      <w:lvlText w:val="%1.%2.%3.%4."/>
      <w:lvlJc w:val="left"/>
      <w:pPr>
        <w:tabs>
          <w:tab w:val="num" w:pos="0"/>
        </w:tabs>
        <w:ind w:left="1942" w:hanging="720"/>
      </w:pPr>
      <w:rPr>
        <w:sz w:val="28"/>
      </w:rPr>
    </w:lvl>
    <w:lvl w:ilvl="4">
      <w:start w:val="1"/>
      <w:numFmt w:val="decimal"/>
      <w:lvlText w:val="%1.%2.%3.%4.%5."/>
      <w:lvlJc w:val="left"/>
      <w:pPr>
        <w:tabs>
          <w:tab w:val="num" w:pos="0"/>
        </w:tabs>
        <w:ind w:left="2662" w:hanging="1080"/>
      </w:pPr>
      <w:rPr>
        <w:sz w:val="28"/>
      </w:rPr>
    </w:lvl>
    <w:lvl w:ilvl="5">
      <w:start w:val="1"/>
      <w:numFmt w:val="decimal"/>
      <w:lvlText w:val="%1.%2.%3.%4.%5.%6."/>
      <w:lvlJc w:val="left"/>
      <w:pPr>
        <w:tabs>
          <w:tab w:val="num" w:pos="0"/>
        </w:tabs>
        <w:ind w:left="3022" w:hanging="1080"/>
      </w:pPr>
      <w:rPr>
        <w:sz w:val="28"/>
      </w:rPr>
    </w:lvl>
    <w:lvl w:ilvl="6">
      <w:start w:val="1"/>
      <w:numFmt w:val="decimal"/>
      <w:lvlText w:val="%1.%2.%3.%4.%5.%6.%7."/>
      <w:lvlJc w:val="left"/>
      <w:pPr>
        <w:tabs>
          <w:tab w:val="num" w:pos="0"/>
        </w:tabs>
        <w:ind w:left="3382" w:hanging="1080"/>
      </w:pPr>
      <w:rPr>
        <w:sz w:val="28"/>
      </w:rPr>
    </w:lvl>
    <w:lvl w:ilvl="7">
      <w:start w:val="1"/>
      <w:numFmt w:val="decimal"/>
      <w:lvlText w:val="%1.%2.%3.%4.%5.%6.%7.%8."/>
      <w:lvlJc w:val="left"/>
      <w:pPr>
        <w:tabs>
          <w:tab w:val="num" w:pos="0"/>
        </w:tabs>
        <w:ind w:left="4102" w:hanging="1440"/>
      </w:pPr>
      <w:rPr>
        <w:sz w:val="28"/>
      </w:rPr>
    </w:lvl>
    <w:lvl w:ilvl="8">
      <w:start w:val="1"/>
      <w:numFmt w:val="decimal"/>
      <w:lvlText w:val="%1.%2.%3.%4.%5.%6.%7.%8.%9."/>
      <w:lvlJc w:val="left"/>
      <w:pPr>
        <w:tabs>
          <w:tab w:val="num" w:pos="0"/>
        </w:tabs>
        <w:ind w:left="4462" w:hanging="1440"/>
      </w:pPr>
      <w:rPr>
        <w:sz w:val="28"/>
      </w:rPr>
    </w:lvl>
  </w:abstractNum>
  <w:abstractNum w:abstractNumId="25">
    <w:lvl w:ilvl="0">
      <w:numFmt w:val="bullet"/>
      <w:lvlText w:val=""/>
      <w:lvlJc w:val="left"/>
      <w:pPr>
        <w:tabs>
          <w:tab w:val="num" w:pos="0"/>
        </w:tabs>
        <w:ind w:left="1287" w:hanging="360"/>
      </w:pPr>
      <w:rPr>
        <w:rFonts w:ascii="Symbol" w:hAnsi="Symbol" w:cs="Symbol" w:hint="default"/>
        <w:color w:val="auto"/>
      </w:rPr>
    </w:lvl>
    <w:lvl w:ilvl="1">
      <w:start w:val="0"/>
      <w:numFmt w:val="bullet"/>
      <w:lvlText w:val="o"/>
      <w:lvlJc w:val="left"/>
      <w:pPr>
        <w:tabs>
          <w:tab w:val="num" w:pos="0"/>
        </w:tabs>
        <w:ind w:left="2007" w:hanging="360"/>
      </w:pPr>
      <w:rPr>
        <w:rFonts w:ascii="Times New Roman" w:hAnsi="Times New Roman" w:cs="Times New Roman" w:hint="default"/>
      </w:rPr>
    </w:lvl>
    <w:lvl w:ilvl="2">
      <w:start w:val="0"/>
      <w:numFmt w:val="bullet"/>
      <w:lvlText w:val=""/>
      <w:lvlJc w:val="left"/>
      <w:pPr>
        <w:tabs>
          <w:tab w:val="num" w:pos="0"/>
        </w:tabs>
        <w:ind w:left="2727" w:hanging="360"/>
      </w:pPr>
      <w:rPr>
        <w:rFonts w:ascii="Wingdings" w:hAnsi="Wingdings" w:cs="Wingdings" w:hint="default"/>
      </w:rPr>
    </w:lvl>
    <w:lvl w:ilvl="3">
      <w:start w:val="0"/>
      <w:numFmt w:val="bullet"/>
      <w:lvlText w:val=""/>
      <w:lvlJc w:val="left"/>
      <w:pPr>
        <w:tabs>
          <w:tab w:val="num" w:pos="0"/>
        </w:tabs>
        <w:ind w:left="3447" w:hanging="360"/>
      </w:pPr>
      <w:rPr>
        <w:rFonts w:ascii="Symbol" w:hAnsi="Symbol" w:cs="Symbol" w:hint="default"/>
      </w:rPr>
    </w:lvl>
    <w:lvl w:ilvl="4">
      <w:start w:val="0"/>
      <w:numFmt w:val="bullet"/>
      <w:lvlText w:val="o"/>
      <w:lvlJc w:val="left"/>
      <w:pPr>
        <w:tabs>
          <w:tab w:val="num" w:pos="0"/>
        </w:tabs>
        <w:ind w:left="4167" w:hanging="360"/>
      </w:pPr>
      <w:rPr>
        <w:rFonts w:ascii="Times New Roman" w:hAnsi="Times New Roman" w:cs="Times New Roman" w:hint="default"/>
      </w:rPr>
    </w:lvl>
    <w:lvl w:ilvl="5">
      <w:start w:val="0"/>
      <w:numFmt w:val="bullet"/>
      <w:lvlText w:val=""/>
      <w:lvlJc w:val="left"/>
      <w:pPr>
        <w:tabs>
          <w:tab w:val="num" w:pos="0"/>
        </w:tabs>
        <w:ind w:left="4887" w:hanging="360"/>
      </w:pPr>
      <w:rPr>
        <w:rFonts w:ascii="Wingdings" w:hAnsi="Wingdings" w:cs="Wingdings" w:hint="default"/>
      </w:rPr>
    </w:lvl>
    <w:lvl w:ilvl="6">
      <w:start w:val="0"/>
      <w:numFmt w:val="bullet"/>
      <w:lvlText w:val=""/>
      <w:lvlJc w:val="left"/>
      <w:pPr>
        <w:tabs>
          <w:tab w:val="num" w:pos="0"/>
        </w:tabs>
        <w:ind w:left="5607" w:hanging="360"/>
      </w:pPr>
      <w:rPr>
        <w:rFonts w:ascii="Symbol" w:hAnsi="Symbol" w:cs="Symbol" w:hint="default"/>
      </w:rPr>
    </w:lvl>
    <w:lvl w:ilvl="7">
      <w:start w:val="0"/>
      <w:numFmt w:val="bullet"/>
      <w:lvlText w:val="o"/>
      <w:lvlJc w:val="left"/>
      <w:pPr>
        <w:tabs>
          <w:tab w:val="num" w:pos="0"/>
        </w:tabs>
        <w:ind w:left="6327" w:hanging="360"/>
      </w:pPr>
      <w:rPr>
        <w:rFonts w:ascii="Times New Roman" w:hAnsi="Times New Roman" w:cs="Times New Roman" w:hint="default"/>
      </w:rPr>
    </w:lvl>
    <w:lvl w:ilvl="8">
      <w:start w:val="0"/>
      <w:numFmt w:val="bullet"/>
      <w:lvlText w:val=""/>
      <w:lvlJc w:val="left"/>
      <w:pPr>
        <w:tabs>
          <w:tab w:val="num" w:pos="0"/>
        </w:tabs>
        <w:ind w:left="7047" w:hanging="360"/>
      </w:pPr>
      <w:rPr>
        <w:rFonts w:ascii="Wingdings" w:hAnsi="Wingdings" w:cs="Wingdings" w:hint="default"/>
      </w:rPr>
    </w:lvl>
  </w:abstractNum>
  <w:abstractNum w:abstractNumId="26">
    <w:lvl w:ilvl="0">
      <w:numFmt w:val="bullet"/>
      <w:lvlText w:val=""/>
      <w:lvlJc w:val="left"/>
      <w:pPr>
        <w:tabs>
          <w:tab w:val="num" w:pos="0"/>
        </w:tabs>
        <w:ind w:left="1287" w:hanging="360"/>
      </w:pPr>
      <w:rPr>
        <w:rFonts w:ascii="Symbol" w:hAnsi="Symbol" w:cs="Symbol" w:hint="default"/>
        <w:color w:val="auto"/>
      </w:rPr>
    </w:lvl>
    <w:lvl w:ilvl="1">
      <w:start w:val="0"/>
      <w:numFmt w:val="bullet"/>
      <w:lvlText w:val="o"/>
      <w:lvlJc w:val="left"/>
      <w:pPr>
        <w:tabs>
          <w:tab w:val="num" w:pos="0"/>
        </w:tabs>
        <w:ind w:left="2007" w:hanging="360"/>
      </w:pPr>
      <w:rPr>
        <w:rFonts w:ascii="Times New Roman" w:hAnsi="Times New Roman" w:cs="Times New Roman" w:hint="default"/>
      </w:rPr>
    </w:lvl>
    <w:lvl w:ilvl="2">
      <w:start w:val="0"/>
      <w:numFmt w:val="bullet"/>
      <w:lvlText w:val=""/>
      <w:lvlJc w:val="left"/>
      <w:pPr>
        <w:tabs>
          <w:tab w:val="num" w:pos="0"/>
        </w:tabs>
        <w:ind w:left="2727" w:hanging="360"/>
      </w:pPr>
      <w:rPr>
        <w:rFonts w:ascii="Wingdings" w:hAnsi="Wingdings" w:cs="Wingdings" w:hint="default"/>
      </w:rPr>
    </w:lvl>
    <w:lvl w:ilvl="3">
      <w:start w:val="0"/>
      <w:numFmt w:val="bullet"/>
      <w:lvlText w:val=""/>
      <w:lvlJc w:val="left"/>
      <w:pPr>
        <w:tabs>
          <w:tab w:val="num" w:pos="0"/>
        </w:tabs>
        <w:ind w:left="3447" w:hanging="360"/>
      </w:pPr>
      <w:rPr>
        <w:rFonts w:ascii="Symbol" w:hAnsi="Symbol" w:cs="Symbol" w:hint="default"/>
      </w:rPr>
    </w:lvl>
    <w:lvl w:ilvl="4">
      <w:start w:val="0"/>
      <w:numFmt w:val="bullet"/>
      <w:lvlText w:val="o"/>
      <w:lvlJc w:val="left"/>
      <w:pPr>
        <w:tabs>
          <w:tab w:val="num" w:pos="0"/>
        </w:tabs>
        <w:ind w:left="4167" w:hanging="360"/>
      </w:pPr>
      <w:rPr>
        <w:rFonts w:ascii="Times New Roman" w:hAnsi="Times New Roman" w:cs="Times New Roman" w:hint="default"/>
      </w:rPr>
    </w:lvl>
    <w:lvl w:ilvl="5">
      <w:start w:val="0"/>
      <w:numFmt w:val="bullet"/>
      <w:lvlText w:val=""/>
      <w:lvlJc w:val="left"/>
      <w:pPr>
        <w:tabs>
          <w:tab w:val="num" w:pos="0"/>
        </w:tabs>
        <w:ind w:left="4887" w:hanging="360"/>
      </w:pPr>
      <w:rPr>
        <w:rFonts w:ascii="Wingdings" w:hAnsi="Wingdings" w:cs="Wingdings" w:hint="default"/>
      </w:rPr>
    </w:lvl>
    <w:lvl w:ilvl="6">
      <w:start w:val="0"/>
      <w:numFmt w:val="bullet"/>
      <w:lvlText w:val=""/>
      <w:lvlJc w:val="left"/>
      <w:pPr>
        <w:tabs>
          <w:tab w:val="num" w:pos="0"/>
        </w:tabs>
        <w:ind w:left="5607" w:hanging="360"/>
      </w:pPr>
      <w:rPr>
        <w:rFonts w:ascii="Symbol" w:hAnsi="Symbol" w:cs="Symbol" w:hint="default"/>
      </w:rPr>
    </w:lvl>
    <w:lvl w:ilvl="7">
      <w:start w:val="0"/>
      <w:numFmt w:val="bullet"/>
      <w:lvlText w:val="o"/>
      <w:lvlJc w:val="left"/>
      <w:pPr>
        <w:tabs>
          <w:tab w:val="num" w:pos="0"/>
        </w:tabs>
        <w:ind w:left="6327" w:hanging="360"/>
      </w:pPr>
      <w:rPr>
        <w:rFonts w:ascii="Times New Roman" w:hAnsi="Times New Roman" w:cs="Times New Roman" w:hint="default"/>
      </w:rPr>
    </w:lvl>
    <w:lvl w:ilvl="8">
      <w:start w:val="0"/>
      <w:numFmt w:val="bullet"/>
      <w:lvlText w:val=""/>
      <w:lvlJc w:val="left"/>
      <w:pPr>
        <w:tabs>
          <w:tab w:val="num" w:pos="0"/>
        </w:tabs>
        <w:ind w:left="7047" w:hanging="360"/>
      </w:pPr>
      <w:rPr>
        <w:rFonts w:ascii="Wingdings" w:hAnsi="Wingdings" w:cs="Wingdings" w:hint="default"/>
      </w:rPr>
    </w:lvl>
  </w:abstractNum>
  <w:abstractNum w:abstractNumId="27">
    <w:lvl w:ilvl="0">
      <w:start w:val="1"/>
      <w:numFmt w:val="decimal"/>
      <w:lvlText w:val="%1."/>
      <w:lvlJc w:val="left"/>
      <w:pPr>
        <w:tabs>
          <w:tab w:val="num" w:pos="0"/>
        </w:tabs>
        <w:ind w:left="502" w:hanging="360"/>
      </w:pPr>
      <w:rPr>
        <w:sz w:val="24"/>
        <w:i w:val="false"/>
        <w:b w:val="false"/>
        <w:szCs w:val="24"/>
        <w:rFonts w:ascii="Times New Roman" w:hAnsi="Times New Roman"/>
        <w:color w:val="auto"/>
      </w:rPr>
    </w:lvl>
    <w:lvl w:ilvl="1">
      <w:start w:val="1"/>
      <w:numFmt w:val="decimal"/>
      <w:lvlText w:val="%1.%2."/>
      <w:lvlJc w:val="left"/>
      <w:pPr>
        <w:tabs>
          <w:tab w:val="num" w:pos="0"/>
        </w:tabs>
        <w:ind w:left="952" w:hanging="450"/>
      </w:pPr>
      <w:rPr>
        <w:sz w:val="22"/>
        <w:b w:val="false"/>
        <w:szCs w:val="22"/>
        <w:color w:val="auto"/>
      </w:rPr>
    </w:lvl>
    <w:lvl w:ilvl="2">
      <w:start w:val="1"/>
      <w:numFmt w:val="decimal"/>
      <w:lvlText w:val="%1.%2.%3."/>
      <w:lvlJc w:val="left"/>
      <w:pPr>
        <w:tabs>
          <w:tab w:val="num" w:pos="0"/>
        </w:tabs>
        <w:ind w:left="1582" w:hanging="720"/>
      </w:pPr>
      <w:rPr>
        <w:sz w:val="22"/>
        <w:szCs w:val="22"/>
      </w:rPr>
    </w:lvl>
    <w:lvl w:ilvl="3">
      <w:start w:val="1"/>
      <w:numFmt w:val="decimal"/>
      <w:lvlText w:val="%1.%2.%3.%4."/>
      <w:lvlJc w:val="left"/>
      <w:pPr>
        <w:tabs>
          <w:tab w:val="num" w:pos="0"/>
        </w:tabs>
        <w:ind w:left="1942" w:hanging="720"/>
      </w:pPr>
      <w:rPr>
        <w:sz w:val="28"/>
      </w:rPr>
    </w:lvl>
    <w:lvl w:ilvl="4">
      <w:start w:val="1"/>
      <w:numFmt w:val="decimal"/>
      <w:lvlText w:val="%1.%2.%3.%4.%5."/>
      <w:lvlJc w:val="left"/>
      <w:pPr>
        <w:tabs>
          <w:tab w:val="num" w:pos="0"/>
        </w:tabs>
        <w:ind w:left="2662" w:hanging="1080"/>
      </w:pPr>
      <w:rPr>
        <w:sz w:val="28"/>
      </w:rPr>
    </w:lvl>
    <w:lvl w:ilvl="5">
      <w:start w:val="1"/>
      <w:numFmt w:val="decimal"/>
      <w:lvlText w:val="%1.%2.%3.%4.%5.%6."/>
      <w:lvlJc w:val="left"/>
      <w:pPr>
        <w:tabs>
          <w:tab w:val="num" w:pos="0"/>
        </w:tabs>
        <w:ind w:left="3022" w:hanging="1080"/>
      </w:pPr>
      <w:rPr>
        <w:sz w:val="28"/>
      </w:rPr>
    </w:lvl>
    <w:lvl w:ilvl="6">
      <w:start w:val="1"/>
      <w:numFmt w:val="decimal"/>
      <w:lvlText w:val="%1.%2.%3.%4.%5.%6.%7."/>
      <w:lvlJc w:val="left"/>
      <w:pPr>
        <w:tabs>
          <w:tab w:val="num" w:pos="0"/>
        </w:tabs>
        <w:ind w:left="3382" w:hanging="1080"/>
      </w:pPr>
      <w:rPr>
        <w:sz w:val="28"/>
      </w:rPr>
    </w:lvl>
    <w:lvl w:ilvl="7">
      <w:start w:val="1"/>
      <w:numFmt w:val="decimal"/>
      <w:lvlText w:val="%1.%2.%3.%4.%5.%6.%7.%8."/>
      <w:lvlJc w:val="left"/>
      <w:pPr>
        <w:tabs>
          <w:tab w:val="num" w:pos="0"/>
        </w:tabs>
        <w:ind w:left="4102" w:hanging="1440"/>
      </w:pPr>
      <w:rPr>
        <w:sz w:val="28"/>
      </w:rPr>
    </w:lvl>
    <w:lvl w:ilvl="8">
      <w:start w:val="1"/>
      <w:numFmt w:val="decimal"/>
      <w:lvlText w:val="%1.%2.%3.%4.%5.%6.%7.%8.%9."/>
      <w:lvlJc w:val="left"/>
      <w:pPr>
        <w:tabs>
          <w:tab w:val="num" w:pos="0"/>
        </w:tabs>
        <w:ind w:left="4462" w:hanging="1440"/>
      </w:pPr>
      <w:rPr>
        <w:sz w:val="28"/>
      </w:rPr>
    </w:lvl>
  </w:abstractNum>
  <w:abstractNum w:abstractNumId="28">
    <w:lvl w:ilvl="0">
      <w:numFmt w:val="bullet"/>
      <w:lvlText w:val=""/>
      <w:lvlJc w:val="left"/>
      <w:pPr>
        <w:tabs>
          <w:tab w:val="num" w:pos="0"/>
        </w:tabs>
        <w:ind w:left="1287" w:hanging="360"/>
      </w:pPr>
      <w:rPr>
        <w:rFonts w:ascii="Symbol" w:hAnsi="Symbol" w:cs="Symbol" w:hint="default"/>
        <w:color w:val="auto"/>
      </w:rPr>
    </w:lvl>
    <w:lvl w:ilvl="1">
      <w:start w:val="0"/>
      <w:numFmt w:val="bullet"/>
      <w:lvlText w:val="o"/>
      <w:lvlJc w:val="left"/>
      <w:pPr>
        <w:tabs>
          <w:tab w:val="num" w:pos="0"/>
        </w:tabs>
        <w:ind w:left="2007" w:hanging="360"/>
      </w:pPr>
      <w:rPr>
        <w:rFonts w:ascii="Times New Roman" w:hAnsi="Times New Roman" w:cs="Times New Roman" w:hint="default"/>
      </w:rPr>
    </w:lvl>
    <w:lvl w:ilvl="2">
      <w:start w:val="0"/>
      <w:numFmt w:val="bullet"/>
      <w:lvlText w:val=""/>
      <w:lvlJc w:val="left"/>
      <w:pPr>
        <w:tabs>
          <w:tab w:val="num" w:pos="0"/>
        </w:tabs>
        <w:ind w:left="2727" w:hanging="360"/>
      </w:pPr>
      <w:rPr>
        <w:rFonts w:ascii="Wingdings" w:hAnsi="Wingdings" w:cs="Wingdings" w:hint="default"/>
      </w:rPr>
    </w:lvl>
    <w:lvl w:ilvl="3">
      <w:start w:val="0"/>
      <w:numFmt w:val="bullet"/>
      <w:lvlText w:val=""/>
      <w:lvlJc w:val="left"/>
      <w:pPr>
        <w:tabs>
          <w:tab w:val="num" w:pos="0"/>
        </w:tabs>
        <w:ind w:left="3447" w:hanging="360"/>
      </w:pPr>
      <w:rPr>
        <w:rFonts w:ascii="Symbol" w:hAnsi="Symbol" w:cs="Symbol" w:hint="default"/>
      </w:rPr>
    </w:lvl>
    <w:lvl w:ilvl="4">
      <w:start w:val="0"/>
      <w:numFmt w:val="bullet"/>
      <w:lvlText w:val="o"/>
      <w:lvlJc w:val="left"/>
      <w:pPr>
        <w:tabs>
          <w:tab w:val="num" w:pos="0"/>
        </w:tabs>
        <w:ind w:left="4167" w:hanging="360"/>
      </w:pPr>
      <w:rPr>
        <w:rFonts w:ascii="Times New Roman" w:hAnsi="Times New Roman" w:cs="Times New Roman" w:hint="default"/>
      </w:rPr>
    </w:lvl>
    <w:lvl w:ilvl="5">
      <w:start w:val="0"/>
      <w:numFmt w:val="bullet"/>
      <w:lvlText w:val=""/>
      <w:lvlJc w:val="left"/>
      <w:pPr>
        <w:tabs>
          <w:tab w:val="num" w:pos="0"/>
        </w:tabs>
        <w:ind w:left="4887" w:hanging="360"/>
      </w:pPr>
      <w:rPr>
        <w:rFonts w:ascii="Wingdings" w:hAnsi="Wingdings" w:cs="Wingdings" w:hint="default"/>
      </w:rPr>
    </w:lvl>
    <w:lvl w:ilvl="6">
      <w:start w:val="0"/>
      <w:numFmt w:val="bullet"/>
      <w:lvlText w:val=""/>
      <w:lvlJc w:val="left"/>
      <w:pPr>
        <w:tabs>
          <w:tab w:val="num" w:pos="0"/>
        </w:tabs>
        <w:ind w:left="5607" w:hanging="360"/>
      </w:pPr>
      <w:rPr>
        <w:rFonts w:ascii="Symbol" w:hAnsi="Symbol" w:cs="Symbol" w:hint="default"/>
      </w:rPr>
    </w:lvl>
    <w:lvl w:ilvl="7">
      <w:start w:val="0"/>
      <w:numFmt w:val="bullet"/>
      <w:lvlText w:val="o"/>
      <w:lvlJc w:val="left"/>
      <w:pPr>
        <w:tabs>
          <w:tab w:val="num" w:pos="0"/>
        </w:tabs>
        <w:ind w:left="6327" w:hanging="360"/>
      </w:pPr>
      <w:rPr>
        <w:rFonts w:ascii="Times New Roman" w:hAnsi="Times New Roman" w:cs="Times New Roman" w:hint="default"/>
      </w:rPr>
    </w:lvl>
    <w:lvl w:ilvl="8">
      <w:start w:val="0"/>
      <w:numFmt w:val="bullet"/>
      <w:lvlText w:val=""/>
      <w:lvlJc w:val="left"/>
      <w:pPr>
        <w:tabs>
          <w:tab w:val="num" w:pos="0"/>
        </w:tabs>
        <w:ind w:left="7047" w:hanging="360"/>
      </w:pPr>
      <w:rPr>
        <w:rFonts w:ascii="Wingdings" w:hAnsi="Wingdings" w:cs="Wingdings" w:hint="default"/>
      </w:rPr>
    </w:lvl>
  </w:abstractNum>
  <w:abstractNum w:abstractNumId="29">
    <w:lvl w:ilvl="0">
      <w:numFmt w:val="bullet"/>
      <w:lvlText w:val=""/>
      <w:lvlJc w:val="left"/>
      <w:pPr>
        <w:tabs>
          <w:tab w:val="num" w:pos="0"/>
        </w:tabs>
        <w:ind w:left="1287" w:hanging="360"/>
      </w:pPr>
      <w:rPr>
        <w:rFonts w:ascii="Symbol" w:hAnsi="Symbol" w:cs="Symbol" w:hint="default"/>
        <w:color w:val="auto"/>
      </w:rPr>
    </w:lvl>
    <w:lvl w:ilvl="1">
      <w:start w:val="0"/>
      <w:numFmt w:val="bullet"/>
      <w:lvlText w:val="o"/>
      <w:lvlJc w:val="left"/>
      <w:pPr>
        <w:tabs>
          <w:tab w:val="num" w:pos="0"/>
        </w:tabs>
        <w:ind w:left="2007" w:hanging="360"/>
      </w:pPr>
      <w:rPr>
        <w:rFonts w:ascii="Times New Roman" w:hAnsi="Times New Roman" w:cs="Times New Roman" w:hint="default"/>
      </w:rPr>
    </w:lvl>
    <w:lvl w:ilvl="2">
      <w:start w:val="0"/>
      <w:numFmt w:val="bullet"/>
      <w:lvlText w:val=""/>
      <w:lvlJc w:val="left"/>
      <w:pPr>
        <w:tabs>
          <w:tab w:val="num" w:pos="0"/>
        </w:tabs>
        <w:ind w:left="2727" w:hanging="360"/>
      </w:pPr>
      <w:rPr>
        <w:rFonts w:ascii="Wingdings" w:hAnsi="Wingdings" w:cs="Wingdings" w:hint="default"/>
      </w:rPr>
    </w:lvl>
    <w:lvl w:ilvl="3">
      <w:start w:val="0"/>
      <w:numFmt w:val="bullet"/>
      <w:lvlText w:val=""/>
      <w:lvlJc w:val="left"/>
      <w:pPr>
        <w:tabs>
          <w:tab w:val="num" w:pos="0"/>
        </w:tabs>
        <w:ind w:left="3447" w:hanging="360"/>
      </w:pPr>
      <w:rPr>
        <w:rFonts w:ascii="Symbol" w:hAnsi="Symbol" w:cs="Symbol" w:hint="default"/>
      </w:rPr>
    </w:lvl>
    <w:lvl w:ilvl="4">
      <w:start w:val="0"/>
      <w:numFmt w:val="bullet"/>
      <w:lvlText w:val="o"/>
      <w:lvlJc w:val="left"/>
      <w:pPr>
        <w:tabs>
          <w:tab w:val="num" w:pos="0"/>
        </w:tabs>
        <w:ind w:left="4167" w:hanging="360"/>
      </w:pPr>
      <w:rPr>
        <w:rFonts w:ascii="Times New Roman" w:hAnsi="Times New Roman" w:cs="Times New Roman" w:hint="default"/>
      </w:rPr>
    </w:lvl>
    <w:lvl w:ilvl="5">
      <w:start w:val="0"/>
      <w:numFmt w:val="bullet"/>
      <w:lvlText w:val=""/>
      <w:lvlJc w:val="left"/>
      <w:pPr>
        <w:tabs>
          <w:tab w:val="num" w:pos="0"/>
        </w:tabs>
        <w:ind w:left="4887" w:hanging="360"/>
      </w:pPr>
      <w:rPr>
        <w:rFonts w:ascii="Wingdings" w:hAnsi="Wingdings" w:cs="Wingdings" w:hint="default"/>
      </w:rPr>
    </w:lvl>
    <w:lvl w:ilvl="6">
      <w:start w:val="0"/>
      <w:numFmt w:val="bullet"/>
      <w:lvlText w:val=""/>
      <w:lvlJc w:val="left"/>
      <w:pPr>
        <w:tabs>
          <w:tab w:val="num" w:pos="0"/>
        </w:tabs>
        <w:ind w:left="5607" w:hanging="360"/>
      </w:pPr>
      <w:rPr>
        <w:rFonts w:ascii="Symbol" w:hAnsi="Symbol" w:cs="Symbol" w:hint="default"/>
      </w:rPr>
    </w:lvl>
    <w:lvl w:ilvl="7">
      <w:start w:val="0"/>
      <w:numFmt w:val="bullet"/>
      <w:lvlText w:val="o"/>
      <w:lvlJc w:val="left"/>
      <w:pPr>
        <w:tabs>
          <w:tab w:val="num" w:pos="0"/>
        </w:tabs>
        <w:ind w:left="6327" w:hanging="360"/>
      </w:pPr>
      <w:rPr>
        <w:rFonts w:ascii="Times New Roman" w:hAnsi="Times New Roman" w:cs="Times New Roman" w:hint="default"/>
      </w:rPr>
    </w:lvl>
    <w:lvl w:ilvl="8">
      <w:start w:val="0"/>
      <w:numFmt w:val="bullet"/>
      <w:lvlText w:val=""/>
      <w:lvlJc w:val="left"/>
      <w:pPr>
        <w:tabs>
          <w:tab w:val="num" w:pos="0"/>
        </w:tabs>
        <w:ind w:left="7047" w:hanging="360"/>
      </w:pPr>
      <w:rPr>
        <w:rFonts w:ascii="Wingdings" w:hAnsi="Wingdings" w:cs="Wingdings" w:hint="default"/>
      </w:rPr>
    </w:lvl>
  </w:abstractNum>
  <w:abstractNum w:abstractNumId="30">
    <w:lvl w:ilvl="0">
      <w:numFmt w:val="bullet"/>
      <w:lvlText w:val=""/>
      <w:lvlJc w:val="left"/>
      <w:pPr>
        <w:tabs>
          <w:tab w:val="num" w:pos="0"/>
        </w:tabs>
        <w:ind w:left="1287" w:hanging="360"/>
      </w:pPr>
      <w:rPr>
        <w:rFonts w:ascii="Symbol" w:hAnsi="Symbol" w:cs="Symbol" w:hint="default"/>
        <w:color w:val="auto"/>
      </w:rPr>
    </w:lvl>
    <w:lvl w:ilvl="1">
      <w:start w:val="0"/>
      <w:numFmt w:val="bullet"/>
      <w:lvlText w:val="o"/>
      <w:lvlJc w:val="left"/>
      <w:pPr>
        <w:tabs>
          <w:tab w:val="num" w:pos="0"/>
        </w:tabs>
        <w:ind w:left="2007" w:hanging="360"/>
      </w:pPr>
      <w:rPr>
        <w:rFonts w:ascii="Times New Roman" w:hAnsi="Times New Roman" w:cs="Times New Roman" w:hint="default"/>
      </w:rPr>
    </w:lvl>
    <w:lvl w:ilvl="2">
      <w:start w:val="0"/>
      <w:numFmt w:val="bullet"/>
      <w:lvlText w:val=""/>
      <w:lvlJc w:val="left"/>
      <w:pPr>
        <w:tabs>
          <w:tab w:val="num" w:pos="0"/>
        </w:tabs>
        <w:ind w:left="2727" w:hanging="360"/>
      </w:pPr>
      <w:rPr>
        <w:rFonts w:ascii="Wingdings" w:hAnsi="Wingdings" w:cs="Wingdings" w:hint="default"/>
      </w:rPr>
    </w:lvl>
    <w:lvl w:ilvl="3">
      <w:start w:val="0"/>
      <w:numFmt w:val="bullet"/>
      <w:lvlText w:val=""/>
      <w:lvlJc w:val="left"/>
      <w:pPr>
        <w:tabs>
          <w:tab w:val="num" w:pos="0"/>
        </w:tabs>
        <w:ind w:left="3447" w:hanging="360"/>
      </w:pPr>
      <w:rPr>
        <w:rFonts w:ascii="Symbol" w:hAnsi="Symbol" w:cs="Symbol" w:hint="default"/>
      </w:rPr>
    </w:lvl>
    <w:lvl w:ilvl="4">
      <w:start w:val="0"/>
      <w:numFmt w:val="bullet"/>
      <w:lvlText w:val="o"/>
      <w:lvlJc w:val="left"/>
      <w:pPr>
        <w:tabs>
          <w:tab w:val="num" w:pos="0"/>
        </w:tabs>
        <w:ind w:left="4167" w:hanging="360"/>
      </w:pPr>
      <w:rPr>
        <w:rFonts w:ascii="Times New Roman" w:hAnsi="Times New Roman" w:cs="Times New Roman" w:hint="default"/>
      </w:rPr>
    </w:lvl>
    <w:lvl w:ilvl="5">
      <w:start w:val="0"/>
      <w:numFmt w:val="bullet"/>
      <w:lvlText w:val=""/>
      <w:lvlJc w:val="left"/>
      <w:pPr>
        <w:tabs>
          <w:tab w:val="num" w:pos="0"/>
        </w:tabs>
        <w:ind w:left="4887" w:hanging="360"/>
      </w:pPr>
      <w:rPr>
        <w:rFonts w:ascii="Wingdings" w:hAnsi="Wingdings" w:cs="Wingdings" w:hint="default"/>
      </w:rPr>
    </w:lvl>
    <w:lvl w:ilvl="6">
      <w:start w:val="0"/>
      <w:numFmt w:val="bullet"/>
      <w:lvlText w:val=""/>
      <w:lvlJc w:val="left"/>
      <w:pPr>
        <w:tabs>
          <w:tab w:val="num" w:pos="0"/>
        </w:tabs>
        <w:ind w:left="5607" w:hanging="360"/>
      </w:pPr>
      <w:rPr>
        <w:rFonts w:ascii="Symbol" w:hAnsi="Symbol" w:cs="Symbol" w:hint="default"/>
      </w:rPr>
    </w:lvl>
    <w:lvl w:ilvl="7">
      <w:start w:val="0"/>
      <w:numFmt w:val="bullet"/>
      <w:lvlText w:val="o"/>
      <w:lvlJc w:val="left"/>
      <w:pPr>
        <w:tabs>
          <w:tab w:val="num" w:pos="0"/>
        </w:tabs>
        <w:ind w:left="6327" w:hanging="360"/>
      </w:pPr>
      <w:rPr>
        <w:rFonts w:ascii="Times New Roman" w:hAnsi="Times New Roman" w:cs="Times New Roman" w:hint="default"/>
      </w:rPr>
    </w:lvl>
    <w:lvl w:ilvl="8">
      <w:start w:val="0"/>
      <w:numFmt w:val="bullet"/>
      <w:lvlText w:val=""/>
      <w:lvlJc w:val="left"/>
      <w:pPr>
        <w:tabs>
          <w:tab w:val="num" w:pos="0"/>
        </w:tabs>
        <w:ind w:left="7047" w:hanging="360"/>
      </w:pPr>
      <w:rPr>
        <w:rFonts w:ascii="Wingdings" w:hAnsi="Wingdings" w:cs="Wingdings" w:hint="default"/>
      </w:rPr>
    </w:lvl>
  </w:abstractNum>
  <w:abstractNum w:abstractNumId="31">
    <w:lvl w:ilvl="0">
      <w:start w:val="1"/>
      <w:numFmt w:val="decimal"/>
      <w:lvlText w:val="%1."/>
      <w:lvlJc w:val="left"/>
      <w:pPr>
        <w:tabs>
          <w:tab w:val="num" w:pos="0"/>
        </w:tabs>
        <w:ind w:left="502" w:hanging="360"/>
      </w:pPr>
      <w:rPr>
        <w:sz w:val="24"/>
        <w:i w:val="false"/>
        <w:b w:val="false"/>
        <w:szCs w:val="24"/>
        <w:rFonts w:ascii="Times New Roman" w:hAnsi="Times New Roman"/>
        <w:color w:val="auto"/>
      </w:rPr>
    </w:lvl>
    <w:lvl w:ilvl="1">
      <w:start w:val="1"/>
      <w:numFmt w:val="decimal"/>
      <w:lvlText w:val="%1.%2."/>
      <w:lvlJc w:val="left"/>
      <w:pPr>
        <w:tabs>
          <w:tab w:val="num" w:pos="0"/>
        </w:tabs>
        <w:ind w:left="952" w:hanging="450"/>
      </w:pPr>
      <w:rPr>
        <w:sz w:val="22"/>
        <w:b w:val="false"/>
        <w:szCs w:val="22"/>
        <w:color w:val="auto"/>
      </w:rPr>
    </w:lvl>
    <w:lvl w:ilvl="2">
      <w:start w:val="1"/>
      <w:numFmt w:val="decimal"/>
      <w:lvlText w:val="%1.%2.%3."/>
      <w:lvlJc w:val="left"/>
      <w:pPr>
        <w:tabs>
          <w:tab w:val="num" w:pos="0"/>
        </w:tabs>
        <w:ind w:left="1582" w:hanging="720"/>
      </w:pPr>
      <w:rPr>
        <w:sz w:val="22"/>
        <w:szCs w:val="22"/>
      </w:rPr>
    </w:lvl>
    <w:lvl w:ilvl="3">
      <w:start w:val="1"/>
      <w:numFmt w:val="decimal"/>
      <w:lvlText w:val="%1.%2.%3.%4."/>
      <w:lvlJc w:val="left"/>
      <w:pPr>
        <w:tabs>
          <w:tab w:val="num" w:pos="0"/>
        </w:tabs>
        <w:ind w:left="1942" w:hanging="720"/>
      </w:pPr>
      <w:rPr>
        <w:sz w:val="28"/>
      </w:rPr>
    </w:lvl>
    <w:lvl w:ilvl="4">
      <w:start w:val="1"/>
      <w:numFmt w:val="decimal"/>
      <w:lvlText w:val="%1.%2.%3.%4.%5."/>
      <w:lvlJc w:val="left"/>
      <w:pPr>
        <w:tabs>
          <w:tab w:val="num" w:pos="0"/>
        </w:tabs>
        <w:ind w:left="2662" w:hanging="1080"/>
      </w:pPr>
      <w:rPr>
        <w:sz w:val="28"/>
      </w:rPr>
    </w:lvl>
    <w:lvl w:ilvl="5">
      <w:start w:val="1"/>
      <w:numFmt w:val="decimal"/>
      <w:lvlText w:val="%1.%2.%3.%4.%5.%6."/>
      <w:lvlJc w:val="left"/>
      <w:pPr>
        <w:tabs>
          <w:tab w:val="num" w:pos="0"/>
        </w:tabs>
        <w:ind w:left="3022" w:hanging="1080"/>
      </w:pPr>
      <w:rPr>
        <w:sz w:val="28"/>
      </w:rPr>
    </w:lvl>
    <w:lvl w:ilvl="6">
      <w:start w:val="1"/>
      <w:numFmt w:val="decimal"/>
      <w:lvlText w:val="%1.%2.%3.%4.%5.%6.%7."/>
      <w:lvlJc w:val="left"/>
      <w:pPr>
        <w:tabs>
          <w:tab w:val="num" w:pos="0"/>
        </w:tabs>
        <w:ind w:left="3382" w:hanging="1080"/>
      </w:pPr>
      <w:rPr>
        <w:sz w:val="28"/>
      </w:rPr>
    </w:lvl>
    <w:lvl w:ilvl="7">
      <w:start w:val="1"/>
      <w:numFmt w:val="decimal"/>
      <w:lvlText w:val="%1.%2.%3.%4.%5.%6.%7.%8."/>
      <w:lvlJc w:val="left"/>
      <w:pPr>
        <w:tabs>
          <w:tab w:val="num" w:pos="0"/>
        </w:tabs>
        <w:ind w:left="4102" w:hanging="1440"/>
      </w:pPr>
      <w:rPr>
        <w:sz w:val="28"/>
      </w:rPr>
    </w:lvl>
    <w:lvl w:ilvl="8">
      <w:start w:val="1"/>
      <w:numFmt w:val="decimal"/>
      <w:lvlText w:val="%1.%2.%3.%4.%5.%6.%7.%8.%9."/>
      <w:lvlJc w:val="left"/>
      <w:pPr>
        <w:tabs>
          <w:tab w:val="num" w:pos="0"/>
        </w:tabs>
        <w:ind w:left="4462" w:hanging="1440"/>
      </w:pPr>
      <w:rPr>
        <w:sz w:val="28"/>
      </w:rPr>
    </w:lvl>
  </w:abstractNum>
  <w:abstractNum w:abstractNumId="32">
    <w:lvl w:ilvl="0">
      <w:start w:val="1"/>
      <w:numFmt w:val="decimal"/>
      <w:lvlText w:val="%1."/>
      <w:lvlJc w:val="left"/>
      <w:pPr>
        <w:tabs>
          <w:tab w:val="num" w:pos="0"/>
        </w:tabs>
        <w:ind w:left="502" w:hanging="360"/>
      </w:pPr>
      <w:rPr>
        <w:sz w:val="24"/>
        <w:i w:val="false"/>
        <w:b w:val="false"/>
        <w:szCs w:val="24"/>
        <w:rFonts w:ascii="Times New Roman" w:hAnsi="Times New Roman"/>
        <w:color w:val="auto"/>
      </w:rPr>
    </w:lvl>
    <w:lvl w:ilvl="1">
      <w:start w:val="1"/>
      <w:numFmt w:val="decimal"/>
      <w:lvlText w:val="%1.%2."/>
      <w:lvlJc w:val="left"/>
      <w:pPr>
        <w:tabs>
          <w:tab w:val="num" w:pos="0"/>
        </w:tabs>
        <w:ind w:left="952" w:hanging="450"/>
      </w:pPr>
      <w:rPr>
        <w:sz w:val="22"/>
        <w:b w:val="false"/>
        <w:szCs w:val="22"/>
        <w:color w:val="auto"/>
      </w:rPr>
    </w:lvl>
    <w:lvl w:ilvl="2">
      <w:start w:val="1"/>
      <w:numFmt w:val="decimal"/>
      <w:lvlText w:val="%1.%2.%3."/>
      <w:lvlJc w:val="left"/>
      <w:pPr>
        <w:tabs>
          <w:tab w:val="num" w:pos="0"/>
        </w:tabs>
        <w:ind w:left="1582" w:hanging="720"/>
      </w:pPr>
      <w:rPr>
        <w:sz w:val="22"/>
        <w:szCs w:val="22"/>
      </w:rPr>
    </w:lvl>
    <w:lvl w:ilvl="3">
      <w:start w:val="1"/>
      <w:numFmt w:val="decimal"/>
      <w:lvlText w:val="%1.%2.%3.%4."/>
      <w:lvlJc w:val="left"/>
      <w:pPr>
        <w:tabs>
          <w:tab w:val="num" w:pos="0"/>
        </w:tabs>
        <w:ind w:left="1942" w:hanging="720"/>
      </w:pPr>
      <w:rPr>
        <w:sz w:val="28"/>
      </w:rPr>
    </w:lvl>
    <w:lvl w:ilvl="4">
      <w:start w:val="1"/>
      <w:numFmt w:val="decimal"/>
      <w:lvlText w:val="%1.%2.%3.%4.%5."/>
      <w:lvlJc w:val="left"/>
      <w:pPr>
        <w:tabs>
          <w:tab w:val="num" w:pos="0"/>
        </w:tabs>
        <w:ind w:left="2662" w:hanging="1080"/>
      </w:pPr>
      <w:rPr>
        <w:sz w:val="28"/>
      </w:rPr>
    </w:lvl>
    <w:lvl w:ilvl="5">
      <w:start w:val="1"/>
      <w:numFmt w:val="decimal"/>
      <w:lvlText w:val="%1.%2.%3.%4.%5.%6."/>
      <w:lvlJc w:val="left"/>
      <w:pPr>
        <w:tabs>
          <w:tab w:val="num" w:pos="0"/>
        </w:tabs>
        <w:ind w:left="3022" w:hanging="1080"/>
      </w:pPr>
      <w:rPr>
        <w:sz w:val="28"/>
      </w:rPr>
    </w:lvl>
    <w:lvl w:ilvl="6">
      <w:start w:val="1"/>
      <w:numFmt w:val="decimal"/>
      <w:lvlText w:val="%1.%2.%3.%4.%5.%6.%7."/>
      <w:lvlJc w:val="left"/>
      <w:pPr>
        <w:tabs>
          <w:tab w:val="num" w:pos="0"/>
        </w:tabs>
        <w:ind w:left="3382" w:hanging="1080"/>
      </w:pPr>
      <w:rPr>
        <w:sz w:val="28"/>
      </w:rPr>
    </w:lvl>
    <w:lvl w:ilvl="7">
      <w:start w:val="1"/>
      <w:numFmt w:val="decimal"/>
      <w:lvlText w:val="%1.%2.%3.%4.%5.%6.%7.%8."/>
      <w:lvlJc w:val="left"/>
      <w:pPr>
        <w:tabs>
          <w:tab w:val="num" w:pos="0"/>
        </w:tabs>
        <w:ind w:left="4102" w:hanging="1440"/>
      </w:pPr>
      <w:rPr>
        <w:sz w:val="28"/>
      </w:rPr>
    </w:lvl>
    <w:lvl w:ilvl="8">
      <w:start w:val="1"/>
      <w:numFmt w:val="decimal"/>
      <w:lvlText w:val="%1.%2.%3.%4.%5.%6.%7.%8.%9."/>
      <w:lvlJc w:val="left"/>
      <w:pPr>
        <w:tabs>
          <w:tab w:val="num" w:pos="0"/>
        </w:tabs>
        <w:ind w:left="4462" w:hanging="1440"/>
      </w:pPr>
      <w:rPr>
        <w:sz w:val="28"/>
      </w:rPr>
    </w:lvl>
  </w:abstractNum>
  <w:abstractNum w:abstractNumId="33">
    <w:lvl w:ilvl="0">
      <w:numFmt w:val="bullet"/>
      <w:lvlText w:val=""/>
      <w:lvlJc w:val="left"/>
      <w:pPr>
        <w:tabs>
          <w:tab w:val="num" w:pos="0"/>
        </w:tabs>
        <w:ind w:left="1854" w:hanging="360"/>
      </w:pPr>
      <w:rPr>
        <w:rFonts w:ascii="Symbol" w:hAnsi="Symbol" w:cs="Symbol" w:hint="default"/>
      </w:rPr>
    </w:lvl>
    <w:lvl w:ilvl="1">
      <w:start w:val="0"/>
      <w:numFmt w:val="bullet"/>
      <w:lvlText w:val="o"/>
      <w:lvlJc w:val="left"/>
      <w:pPr>
        <w:tabs>
          <w:tab w:val="num" w:pos="0"/>
        </w:tabs>
        <w:ind w:left="2574" w:hanging="360"/>
      </w:pPr>
      <w:rPr>
        <w:rFonts w:ascii="Times New Roman" w:hAnsi="Times New Roman" w:cs="Times New Roman" w:hint="default"/>
      </w:rPr>
    </w:lvl>
    <w:lvl w:ilvl="2">
      <w:start w:val="0"/>
      <w:numFmt w:val="bullet"/>
      <w:lvlText w:val=""/>
      <w:lvlJc w:val="left"/>
      <w:pPr>
        <w:tabs>
          <w:tab w:val="num" w:pos="0"/>
        </w:tabs>
        <w:ind w:left="3294" w:hanging="360"/>
      </w:pPr>
      <w:rPr>
        <w:rFonts w:ascii="Wingdings" w:hAnsi="Wingdings" w:cs="Wingdings" w:hint="default"/>
      </w:rPr>
    </w:lvl>
    <w:lvl w:ilvl="3">
      <w:start w:val="0"/>
      <w:numFmt w:val="bullet"/>
      <w:lvlText w:val=""/>
      <w:lvlJc w:val="left"/>
      <w:pPr>
        <w:tabs>
          <w:tab w:val="num" w:pos="0"/>
        </w:tabs>
        <w:ind w:left="4014" w:hanging="360"/>
      </w:pPr>
      <w:rPr>
        <w:rFonts w:ascii="Symbol" w:hAnsi="Symbol" w:cs="Symbol" w:hint="default"/>
      </w:rPr>
    </w:lvl>
    <w:lvl w:ilvl="4">
      <w:start w:val="0"/>
      <w:numFmt w:val="bullet"/>
      <w:lvlText w:val="o"/>
      <w:lvlJc w:val="left"/>
      <w:pPr>
        <w:tabs>
          <w:tab w:val="num" w:pos="0"/>
        </w:tabs>
        <w:ind w:left="4734" w:hanging="360"/>
      </w:pPr>
      <w:rPr>
        <w:rFonts w:ascii="Times New Roman" w:hAnsi="Times New Roman" w:cs="Times New Roman" w:hint="default"/>
      </w:rPr>
    </w:lvl>
    <w:lvl w:ilvl="5">
      <w:start w:val="0"/>
      <w:numFmt w:val="bullet"/>
      <w:lvlText w:val=""/>
      <w:lvlJc w:val="left"/>
      <w:pPr>
        <w:tabs>
          <w:tab w:val="num" w:pos="0"/>
        </w:tabs>
        <w:ind w:left="5454" w:hanging="360"/>
      </w:pPr>
      <w:rPr>
        <w:rFonts w:ascii="Wingdings" w:hAnsi="Wingdings" w:cs="Wingdings" w:hint="default"/>
      </w:rPr>
    </w:lvl>
    <w:lvl w:ilvl="6">
      <w:start w:val="0"/>
      <w:numFmt w:val="bullet"/>
      <w:lvlText w:val=""/>
      <w:lvlJc w:val="left"/>
      <w:pPr>
        <w:tabs>
          <w:tab w:val="num" w:pos="0"/>
        </w:tabs>
        <w:ind w:left="6174" w:hanging="360"/>
      </w:pPr>
      <w:rPr>
        <w:rFonts w:ascii="Symbol" w:hAnsi="Symbol" w:cs="Symbol" w:hint="default"/>
      </w:rPr>
    </w:lvl>
    <w:lvl w:ilvl="7">
      <w:start w:val="0"/>
      <w:numFmt w:val="bullet"/>
      <w:lvlText w:val="o"/>
      <w:lvlJc w:val="left"/>
      <w:pPr>
        <w:tabs>
          <w:tab w:val="num" w:pos="0"/>
        </w:tabs>
        <w:ind w:left="6894" w:hanging="360"/>
      </w:pPr>
      <w:rPr>
        <w:rFonts w:ascii="Times New Roman" w:hAnsi="Times New Roman" w:cs="Times New Roman" w:hint="default"/>
      </w:rPr>
    </w:lvl>
    <w:lvl w:ilvl="8">
      <w:start w:val="0"/>
      <w:numFmt w:val="bullet"/>
      <w:lvlText w:val=""/>
      <w:lvlJc w:val="left"/>
      <w:pPr>
        <w:tabs>
          <w:tab w:val="num" w:pos="0"/>
        </w:tabs>
        <w:ind w:left="7614" w:hanging="360"/>
      </w:pPr>
      <w:rPr>
        <w:rFonts w:ascii="Wingdings" w:hAnsi="Wingdings" w:cs="Wingdings" w:hint="default"/>
      </w:rPr>
    </w:lvl>
  </w:abstractNum>
  <w:abstractNum w:abstractNumId="34">
    <w:lvl w:ilvl="0">
      <w:numFmt w:val="bullet"/>
      <w:lvlText w:val=""/>
      <w:lvlJc w:val="left"/>
      <w:pPr>
        <w:tabs>
          <w:tab w:val="num" w:pos="0"/>
        </w:tabs>
        <w:ind w:left="1854" w:hanging="360"/>
      </w:pPr>
      <w:rPr>
        <w:rFonts w:ascii="Symbol" w:hAnsi="Symbol" w:cs="Symbol" w:hint="default"/>
      </w:rPr>
    </w:lvl>
    <w:lvl w:ilvl="1">
      <w:start w:val="0"/>
      <w:numFmt w:val="bullet"/>
      <w:lvlText w:val="o"/>
      <w:lvlJc w:val="left"/>
      <w:pPr>
        <w:tabs>
          <w:tab w:val="num" w:pos="0"/>
        </w:tabs>
        <w:ind w:left="2574" w:hanging="360"/>
      </w:pPr>
      <w:rPr>
        <w:rFonts w:ascii="Times New Roman" w:hAnsi="Times New Roman" w:cs="Times New Roman" w:hint="default"/>
      </w:rPr>
    </w:lvl>
    <w:lvl w:ilvl="2">
      <w:start w:val="0"/>
      <w:numFmt w:val="bullet"/>
      <w:lvlText w:val=""/>
      <w:lvlJc w:val="left"/>
      <w:pPr>
        <w:tabs>
          <w:tab w:val="num" w:pos="0"/>
        </w:tabs>
        <w:ind w:left="3294" w:hanging="360"/>
      </w:pPr>
      <w:rPr>
        <w:rFonts w:ascii="Wingdings" w:hAnsi="Wingdings" w:cs="Wingdings" w:hint="default"/>
      </w:rPr>
    </w:lvl>
    <w:lvl w:ilvl="3">
      <w:start w:val="0"/>
      <w:numFmt w:val="bullet"/>
      <w:lvlText w:val=""/>
      <w:lvlJc w:val="left"/>
      <w:pPr>
        <w:tabs>
          <w:tab w:val="num" w:pos="0"/>
        </w:tabs>
        <w:ind w:left="4014" w:hanging="360"/>
      </w:pPr>
      <w:rPr>
        <w:rFonts w:ascii="Symbol" w:hAnsi="Symbol" w:cs="Symbol" w:hint="default"/>
      </w:rPr>
    </w:lvl>
    <w:lvl w:ilvl="4">
      <w:start w:val="0"/>
      <w:numFmt w:val="bullet"/>
      <w:lvlText w:val="o"/>
      <w:lvlJc w:val="left"/>
      <w:pPr>
        <w:tabs>
          <w:tab w:val="num" w:pos="0"/>
        </w:tabs>
        <w:ind w:left="4734" w:hanging="360"/>
      </w:pPr>
      <w:rPr>
        <w:rFonts w:ascii="Times New Roman" w:hAnsi="Times New Roman" w:cs="Times New Roman" w:hint="default"/>
      </w:rPr>
    </w:lvl>
    <w:lvl w:ilvl="5">
      <w:start w:val="0"/>
      <w:numFmt w:val="bullet"/>
      <w:lvlText w:val=""/>
      <w:lvlJc w:val="left"/>
      <w:pPr>
        <w:tabs>
          <w:tab w:val="num" w:pos="0"/>
        </w:tabs>
        <w:ind w:left="5454" w:hanging="360"/>
      </w:pPr>
      <w:rPr>
        <w:rFonts w:ascii="Wingdings" w:hAnsi="Wingdings" w:cs="Wingdings" w:hint="default"/>
      </w:rPr>
    </w:lvl>
    <w:lvl w:ilvl="6">
      <w:start w:val="0"/>
      <w:numFmt w:val="bullet"/>
      <w:lvlText w:val=""/>
      <w:lvlJc w:val="left"/>
      <w:pPr>
        <w:tabs>
          <w:tab w:val="num" w:pos="0"/>
        </w:tabs>
        <w:ind w:left="6174" w:hanging="360"/>
      </w:pPr>
      <w:rPr>
        <w:rFonts w:ascii="Symbol" w:hAnsi="Symbol" w:cs="Symbol" w:hint="default"/>
      </w:rPr>
    </w:lvl>
    <w:lvl w:ilvl="7">
      <w:start w:val="0"/>
      <w:numFmt w:val="bullet"/>
      <w:lvlText w:val="o"/>
      <w:lvlJc w:val="left"/>
      <w:pPr>
        <w:tabs>
          <w:tab w:val="num" w:pos="0"/>
        </w:tabs>
        <w:ind w:left="6894" w:hanging="360"/>
      </w:pPr>
      <w:rPr>
        <w:rFonts w:ascii="Times New Roman" w:hAnsi="Times New Roman" w:cs="Times New Roman" w:hint="default"/>
      </w:rPr>
    </w:lvl>
    <w:lvl w:ilvl="8">
      <w:start w:val="0"/>
      <w:numFmt w:val="bullet"/>
      <w:lvlText w:val=""/>
      <w:lvlJc w:val="left"/>
      <w:pPr>
        <w:tabs>
          <w:tab w:val="num" w:pos="0"/>
        </w:tabs>
        <w:ind w:left="7614" w:hanging="360"/>
      </w:pPr>
      <w:rPr>
        <w:rFonts w:ascii="Wingdings" w:hAnsi="Wingdings" w:cs="Wingdings" w:hint="default"/>
      </w:rPr>
    </w:lvl>
  </w:abstractNum>
  <w:abstractNum w:abstractNumId="35">
    <w:lvl w:ilvl="0">
      <w:start w:val="1"/>
      <w:numFmt w:val="decimal"/>
      <w:lvlText w:val="%1."/>
      <w:lvlJc w:val="left"/>
      <w:pPr>
        <w:tabs>
          <w:tab w:val="num" w:pos="0"/>
        </w:tabs>
        <w:ind w:left="502" w:hanging="360"/>
      </w:pPr>
      <w:rPr>
        <w:sz w:val="24"/>
        <w:i w:val="false"/>
        <w:b w:val="false"/>
        <w:szCs w:val="24"/>
        <w:rFonts w:ascii="Times New Roman" w:hAnsi="Times New Roman"/>
        <w:color w:val="auto"/>
      </w:rPr>
    </w:lvl>
    <w:lvl w:ilvl="1">
      <w:start w:val="1"/>
      <w:numFmt w:val="decimal"/>
      <w:lvlText w:val="%1.%2."/>
      <w:lvlJc w:val="left"/>
      <w:pPr>
        <w:tabs>
          <w:tab w:val="num" w:pos="0"/>
        </w:tabs>
        <w:ind w:left="952" w:hanging="450"/>
      </w:pPr>
      <w:rPr>
        <w:sz w:val="22"/>
        <w:b w:val="false"/>
        <w:szCs w:val="22"/>
        <w:color w:val="auto"/>
      </w:rPr>
    </w:lvl>
    <w:lvl w:ilvl="2">
      <w:start w:val="1"/>
      <w:numFmt w:val="decimal"/>
      <w:lvlText w:val="%1.%2.%3."/>
      <w:lvlJc w:val="left"/>
      <w:pPr>
        <w:tabs>
          <w:tab w:val="num" w:pos="0"/>
        </w:tabs>
        <w:ind w:left="1582" w:hanging="720"/>
      </w:pPr>
      <w:rPr>
        <w:sz w:val="22"/>
        <w:szCs w:val="22"/>
      </w:rPr>
    </w:lvl>
    <w:lvl w:ilvl="3">
      <w:start w:val="1"/>
      <w:numFmt w:val="decimal"/>
      <w:lvlText w:val="%1.%2.%3.%4."/>
      <w:lvlJc w:val="left"/>
      <w:pPr>
        <w:tabs>
          <w:tab w:val="num" w:pos="0"/>
        </w:tabs>
        <w:ind w:left="1942" w:hanging="720"/>
      </w:pPr>
      <w:rPr>
        <w:sz w:val="28"/>
      </w:rPr>
    </w:lvl>
    <w:lvl w:ilvl="4">
      <w:start w:val="1"/>
      <w:numFmt w:val="decimal"/>
      <w:lvlText w:val="%1.%2.%3.%4.%5."/>
      <w:lvlJc w:val="left"/>
      <w:pPr>
        <w:tabs>
          <w:tab w:val="num" w:pos="0"/>
        </w:tabs>
        <w:ind w:left="2662" w:hanging="1080"/>
      </w:pPr>
      <w:rPr>
        <w:sz w:val="28"/>
      </w:rPr>
    </w:lvl>
    <w:lvl w:ilvl="5">
      <w:start w:val="1"/>
      <w:numFmt w:val="decimal"/>
      <w:lvlText w:val="%1.%2.%3.%4.%5.%6."/>
      <w:lvlJc w:val="left"/>
      <w:pPr>
        <w:tabs>
          <w:tab w:val="num" w:pos="0"/>
        </w:tabs>
        <w:ind w:left="3022" w:hanging="1080"/>
      </w:pPr>
      <w:rPr>
        <w:sz w:val="28"/>
      </w:rPr>
    </w:lvl>
    <w:lvl w:ilvl="6">
      <w:start w:val="1"/>
      <w:numFmt w:val="decimal"/>
      <w:lvlText w:val="%1.%2.%3.%4.%5.%6.%7."/>
      <w:lvlJc w:val="left"/>
      <w:pPr>
        <w:tabs>
          <w:tab w:val="num" w:pos="0"/>
        </w:tabs>
        <w:ind w:left="3382" w:hanging="1080"/>
      </w:pPr>
      <w:rPr>
        <w:sz w:val="28"/>
      </w:rPr>
    </w:lvl>
    <w:lvl w:ilvl="7">
      <w:start w:val="1"/>
      <w:numFmt w:val="decimal"/>
      <w:lvlText w:val="%1.%2.%3.%4.%5.%6.%7.%8."/>
      <w:lvlJc w:val="left"/>
      <w:pPr>
        <w:tabs>
          <w:tab w:val="num" w:pos="0"/>
        </w:tabs>
        <w:ind w:left="4102" w:hanging="1440"/>
      </w:pPr>
      <w:rPr>
        <w:sz w:val="28"/>
      </w:rPr>
    </w:lvl>
    <w:lvl w:ilvl="8">
      <w:start w:val="1"/>
      <w:numFmt w:val="decimal"/>
      <w:lvlText w:val="%1.%2.%3.%4.%5.%6.%7.%8.%9."/>
      <w:lvlJc w:val="left"/>
      <w:pPr>
        <w:tabs>
          <w:tab w:val="num" w:pos="0"/>
        </w:tabs>
        <w:ind w:left="4462" w:hanging="1440"/>
      </w:pPr>
      <w:rPr>
        <w:sz w:val="28"/>
      </w:rPr>
    </w:lvl>
  </w:abstractNum>
  <w:abstractNum w:abstractNumId="36">
    <w:lvl w:ilvl="0">
      <w:start w:val="1"/>
      <w:numFmt w:val="decimal"/>
      <w:lvlText w:val="%1."/>
      <w:lvlJc w:val="left"/>
      <w:pPr>
        <w:tabs>
          <w:tab w:val="num" w:pos="0"/>
        </w:tabs>
        <w:ind w:left="502" w:hanging="360"/>
      </w:pPr>
      <w:rPr>
        <w:sz w:val="24"/>
        <w:i w:val="false"/>
        <w:b w:val="false"/>
        <w:szCs w:val="24"/>
        <w:rFonts w:ascii="Times New Roman" w:hAnsi="Times New Roman"/>
        <w:color w:val="auto"/>
      </w:rPr>
    </w:lvl>
    <w:lvl w:ilvl="1">
      <w:start w:val="1"/>
      <w:numFmt w:val="decimal"/>
      <w:lvlText w:val="%1.%2."/>
      <w:lvlJc w:val="left"/>
      <w:pPr>
        <w:tabs>
          <w:tab w:val="num" w:pos="0"/>
        </w:tabs>
        <w:ind w:left="952" w:hanging="450"/>
      </w:pPr>
      <w:rPr>
        <w:sz w:val="22"/>
        <w:b w:val="false"/>
        <w:szCs w:val="22"/>
        <w:color w:val="auto"/>
      </w:rPr>
    </w:lvl>
    <w:lvl w:ilvl="2">
      <w:start w:val="1"/>
      <w:numFmt w:val="decimal"/>
      <w:lvlText w:val="%1.%2.%3."/>
      <w:lvlJc w:val="left"/>
      <w:pPr>
        <w:tabs>
          <w:tab w:val="num" w:pos="0"/>
        </w:tabs>
        <w:ind w:left="1582" w:hanging="720"/>
      </w:pPr>
      <w:rPr>
        <w:sz w:val="22"/>
        <w:szCs w:val="22"/>
      </w:rPr>
    </w:lvl>
    <w:lvl w:ilvl="3">
      <w:start w:val="1"/>
      <w:numFmt w:val="decimal"/>
      <w:lvlText w:val="%1.%2.%3.%4."/>
      <w:lvlJc w:val="left"/>
      <w:pPr>
        <w:tabs>
          <w:tab w:val="num" w:pos="0"/>
        </w:tabs>
        <w:ind w:left="1942" w:hanging="720"/>
      </w:pPr>
      <w:rPr>
        <w:sz w:val="28"/>
      </w:rPr>
    </w:lvl>
    <w:lvl w:ilvl="4">
      <w:start w:val="1"/>
      <w:numFmt w:val="decimal"/>
      <w:lvlText w:val="%1.%2.%3.%4.%5."/>
      <w:lvlJc w:val="left"/>
      <w:pPr>
        <w:tabs>
          <w:tab w:val="num" w:pos="0"/>
        </w:tabs>
        <w:ind w:left="2662" w:hanging="1080"/>
      </w:pPr>
      <w:rPr>
        <w:sz w:val="28"/>
      </w:rPr>
    </w:lvl>
    <w:lvl w:ilvl="5">
      <w:start w:val="1"/>
      <w:numFmt w:val="decimal"/>
      <w:lvlText w:val="%1.%2.%3.%4.%5.%6."/>
      <w:lvlJc w:val="left"/>
      <w:pPr>
        <w:tabs>
          <w:tab w:val="num" w:pos="0"/>
        </w:tabs>
        <w:ind w:left="3022" w:hanging="1080"/>
      </w:pPr>
      <w:rPr>
        <w:sz w:val="28"/>
      </w:rPr>
    </w:lvl>
    <w:lvl w:ilvl="6">
      <w:start w:val="1"/>
      <w:numFmt w:val="decimal"/>
      <w:lvlText w:val="%1.%2.%3.%4.%5.%6.%7."/>
      <w:lvlJc w:val="left"/>
      <w:pPr>
        <w:tabs>
          <w:tab w:val="num" w:pos="0"/>
        </w:tabs>
        <w:ind w:left="3382" w:hanging="1080"/>
      </w:pPr>
      <w:rPr>
        <w:sz w:val="28"/>
      </w:rPr>
    </w:lvl>
    <w:lvl w:ilvl="7">
      <w:start w:val="1"/>
      <w:numFmt w:val="decimal"/>
      <w:lvlText w:val="%1.%2.%3.%4.%5.%6.%7.%8."/>
      <w:lvlJc w:val="left"/>
      <w:pPr>
        <w:tabs>
          <w:tab w:val="num" w:pos="0"/>
        </w:tabs>
        <w:ind w:left="4102" w:hanging="1440"/>
      </w:pPr>
      <w:rPr>
        <w:sz w:val="28"/>
      </w:rPr>
    </w:lvl>
    <w:lvl w:ilvl="8">
      <w:start w:val="1"/>
      <w:numFmt w:val="decimal"/>
      <w:lvlText w:val="%1.%2.%3.%4.%5.%6.%7.%8.%9."/>
      <w:lvlJc w:val="left"/>
      <w:pPr>
        <w:tabs>
          <w:tab w:val="num" w:pos="0"/>
        </w:tabs>
        <w:ind w:left="4462" w:hanging="1440"/>
      </w:pPr>
      <w:rPr>
        <w:sz w:val="28"/>
      </w:rPr>
    </w:lvl>
  </w:abstractNum>
  <w:abstractNum w:abstractNumId="37">
    <w:lvl w:ilvl="0">
      <w:start w:val="1"/>
      <w:numFmt w:val="decimal"/>
      <w:lvlText w:val="%1."/>
      <w:lvlJc w:val="left"/>
      <w:pPr>
        <w:tabs>
          <w:tab w:val="num" w:pos="0"/>
        </w:tabs>
        <w:ind w:left="502" w:hanging="360"/>
      </w:pPr>
      <w:rPr>
        <w:sz w:val="24"/>
        <w:i w:val="false"/>
        <w:b w:val="false"/>
        <w:szCs w:val="24"/>
        <w:rFonts w:ascii="Times New Roman" w:hAnsi="Times New Roman"/>
        <w:color w:val="auto"/>
      </w:rPr>
    </w:lvl>
    <w:lvl w:ilvl="1">
      <w:start w:val="1"/>
      <w:numFmt w:val="decimal"/>
      <w:lvlText w:val="%1.%2."/>
      <w:lvlJc w:val="left"/>
      <w:pPr>
        <w:tabs>
          <w:tab w:val="num" w:pos="0"/>
        </w:tabs>
        <w:ind w:left="952" w:hanging="450"/>
      </w:pPr>
      <w:rPr>
        <w:sz w:val="22"/>
        <w:b w:val="false"/>
        <w:szCs w:val="22"/>
        <w:color w:val="auto"/>
      </w:rPr>
    </w:lvl>
    <w:lvl w:ilvl="2">
      <w:start w:val="1"/>
      <w:numFmt w:val="decimal"/>
      <w:lvlText w:val="%1.%2.%3."/>
      <w:lvlJc w:val="left"/>
      <w:pPr>
        <w:tabs>
          <w:tab w:val="num" w:pos="0"/>
        </w:tabs>
        <w:ind w:left="1582" w:hanging="720"/>
      </w:pPr>
      <w:rPr>
        <w:sz w:val="22"/>
        <w:szCs w:val="22"/>
      </w:rPr>
    </w:lvl>
    <w:lvl w:ilvl="3">
      <w:start w:val="1"/>
      <w:numFmt w:val="decimal"/>
      <w:lvlText w:val="%1.%2.%3.%4."/>
      <w:lvlJc w:val="left"/>
      <w:pPr>
        <w:tabs>
          <w:tab w:val="num" w:pos="0"/>
        </w:tabs>
        <w:ind w:left="1942" w:hanging="720"/>
      </w:pPr>
      <w:rPr>
        <w:sz w:val="28"/>
      </w:rPr>
    </w:lvl>
    <w:lvl w:ilvl="4">
      <w:start w:val="1"/>
      <w:numFmt w:val="decimal"/>
      <w:lvlText w:val="%1.%2.%3.%4.%5."/>
      <w:lvlJc w:val="left"/>
      <w:pPr>
        <w:tabs>
          <w:tab w:val="num" w:pos="0"/>
        </w:tabs>
        <w:ind w:left="2662" w:hanging="1080"/>
      </w:pPr>
      <w:rPr>
        <w:sz w:val="28"/>
      </w:rPr>
    </w:lvl>
    <w:lvl w:ilvl="5">
      <w:start w:val="1"/>
      <w:numFmt w:val="decimal"/>
      <w:lvlText w:val="%1.%2.%3.%4.%5.%6."/>
      <w:lvlJc w:val="left"/>
      <w:pPr>
        <w:tabs>
          <w:tab w:val="num" w:pos="0"/>
        </w:tabs>
        <w:ind w:left="3022" w:hanging="1080"/>
      </w:pPr>
      <w:rPr>
        <w:sz w:val="28"/>
      </w:rPr>
    </w:lvl>
    <w:lvl w:ilvl="6">
      <w:start w:val="1"/>
      <w:numFmt w:val="decimal"/>
      <w:lvlText w:val="%1.%2.%3.%4.%5.%6.%7."/>
      <w:lvlJc w:val="left"/>
      <w:pPr>
        <w:tabs>
          <w:tab w:val="num" w:pos="0"/>
        </w:tabs>
        <w:ind w:left="3382" w:hanging="1080"/>
      </w:pPr>
      <w:rPr>
        <w:sz w:val="28"/>
      </w:rPr>
    </w:lvl>
    <w:lvl w:ilvl="7">
      <w:start w:val="1"/>
      <w:numFmt w:val="decimal"/>
      <w:lvlText w:val="%1.%2.%3.%4.%5.%6.%7.%8."/>
      <w:lvlJc w:val="left"/>
      <w:pPr>
        <w:tabs>
          <w:tab w:val="num" w:pos="0"/>
        </w:tabs>
        <w:ind w:left="4102" w:hanging="1440"/>
      </w:pPr>
      <w:rPr>
        <w:sz w:val="28"/>
      </w:rPr>
    </w:lvl>
    <w:lvl w:ilvl="8">
      <w:start w:val="1"/>
      <w:numFmt w:val="decimal"/>
      <w:lvlText w:val="%1.%2.%3.%4.%5.%6.%7.%8.%9."/>
      <w:lvlJc w:val="left"/>
      <w:pPr>
        <w:tabs>
          <w:tab w:val="num" w:pos="0"/>
        </w:tabs>
        <w:ind w:left="4462" w:hanging="1440"/>
      </w:pPr>
      <w:rPr>
        <w:sz w:val="28"/>
      </w:rPr>
    </w:lvl>
  </w:abstractNum>
  <w:abstractNum w:abstractNumId="38">
    <w:lvl w:ilvl="0">
      <w:start w:val="1"/>
      <w:numFmt w:val="decimal"/>
      <w:lvlText w:val="%1."/>
      <w:lvlJc w:val="left"/>
      <w:pPr>
        <w:tabs>
          <w:tab w:val="num" w:pos="0"/>
        </w:tabs>
        <w:ind w:left="502" w:hanging="360"/>
      </w:pPr>
      <w:rPr>
        <w:sz w:val="24"/>
        <w:i w:val="false"/>
        <w:b w:val="false"/>
        <w:szCs w:val="24"/>
        <w:rFonts w:ascii="Times New Roman" w:hAnsi="Times New Roman"/>
        <w:color w:val="auto"/>
      </w:rPr>
    </w:lvl>
    <w:lvl w:ilvl="1">
      <w:start w:val="1"/>
      <w:numFmt w:val="decimal"/>
      <w:lvlText w:val="%1.%2."/>
      <w:lvlJc w:val="left"/>
      <w:pPr>
        <w:tabs>
          <w:tab w:val="num" w:pos="0"/>
        </w:tabs>
        <w:ind w:left="952" w:hanging="450"/>
      </w:pPr>
      <w:rPr>
        <w:sz w:val="22"/>
        <w:b w:val="false"/>
        <w:szCs w:val="22"/>
        <w:color w:val="auto"/>
      </w:rPr>
    </w:lvl>
    <w:lvl w:ilvl="2">
      <w:start w:val="1"/>
      <w:numFmt w:val="decimal"/>
      <w:lvlText w:val="%1.%2.%3."/>
      <w:lvlJc w:val="left"/>
      <w:pPr>
        <w:tabs>
          <w:tab w:val="num" w:pos="0"/>
        </w:tabs>
        <w:ind w:left="1582" w:hanging="720"/>
      </w:pPr>
      <w:rPr>
        <w:sz w:val="22"/>
        <w:szCs w:val="22"/>
      </w:rPr>
    </w:lvl>
    <w:lvl w:ilvl="3">
      <w:start w:val="1"/>
      <w:numFmt w:val="decimal"/>
      <w:lvlText w:val="%1.%2.%3.%4."/>
      <w:lvlJc w:val="left"/>
      <w:pPr>
        <w:tabs>
          <w:tab w:val="num" w:pos="0"/>
        </w:tabs>
        <w:ind w:left="1942" w:hanging="720"/>
      </w:pPr>
      <w:rPr>
        <w:sz w:val="28"/>
      </w:rPr>
    </w:lvl>
    <w:lvl w:ilvl="4">
      <w:start w:val="1"/>
      <w:numFmt w:val="decimal"/>
      <w:lvlText w:val="%1.%2.%3.%4.%5."/>
      <w:lvlJc w:val="left"/>
      <w:pPr>
        <w:tabs>
          <w:tab w:val="num" w:pos="0"/>
        </w:tabs>
        <w:ind w:left="2662" w:hanging="1080"/>
      </w:pPr>
      <w:rPr>
        <w:sz w:val="28"/>
      </w:rPr>
    </w:lvl>
    <w:lvl w:ilvl="5">
      <w:start w:val="1"/>
      <w:numFmt w:val="decimal"/>
      <w:lvlText w:val="%1.%2.%3.%4.%5.%6."/>
      <w:lvlJc w:val="left"/>
      <w:pPr>
        <w:tabs>
          <w:tab w:val="num" w:pos="0"/>
        </w:tabs>
        <w:ind w:left="3022" w:hanging="1080"/>
      </w:pPr>
      <w:rPr>
        <w:sz w:val="28"/>
      </w:rPr>
    </w:lvl>
    <w:lvl w:ilvl="6">
      <w:start w:val="1"/>
      <w:numFmt w:val="decimal"/>
      <w:lvlText w:val="%1.%2.%3.%4.%5.%6.%7."/>
      <w:lvlJc w:val="left"/>
      <w:pPr>
        <w:tabs>
          <w:tab w:val="num" w:pos="0"/>
        </w:tabs>
        <w:ind w:left="3382" w:hanging="1080"/>
      </w:pPr>
      <w:rPr>
        <w:sz w:val="28"/>
      </w:rPr>
    </w:lvl>
    <w:lvl w:ilvl="7">
      <w:start w:val="1"/>
      <w:numFmt w:val="decimal"/>
      <w:lvlText w:val="%1.%2.%3.%4.%5.%6.%7.%8."/>
      <w:lvlJc w:val="left"/>
      <w:pPr>
        <w:tabs>
          <w:tab w:val="num" w:pos="0"/>
        </w:tabs>
        <w:ind w:left="4102" w:hanging="1440"/>
      </w:pPr>
      <w:rPr>
        <w:sz w:val="28"/>
      </w:rPr>
    </w:lvl>
    <w:lvl w:ilvl="8">
      <w:start w:val="1"/>
      <w:numFmt w:val="decimal"/>
      <w:lvlText w:val="%1.%2.%3.%4.%5.%6.%7.%8.%9."/>
      <w:lvlJc w:val="left"/>
      <w:pPr>
        <w:tabs>
          <w:tab w:val="num" w:pos="0"/>
        </w:tabs>
        <w:ind w:left="4462" w:hanging="1440"/>
      </w:pPr>
      <w:rPr>
        <w:sz w:val="28"/>
      </w:rPr>
    </w:lvl>
  </w:abstractNum>
  <w:abstractNum w:abstractNumId="39">
    <w:lvl w:ilvl="0">
      <w:start w:val="1"/>
      <w:numFmt w:val="decimal"/>
      <w:lvlText w:val="%1."/>
      <w:lvlJc w:val="left"/>
      <w:pPr>
        <w:tabs>
          <w:tab w:val="num" w:pos="0"/>
        </w:tabs>
        <w:ind w:left="502" w:hanging="360"/>
      </w:pPr>
      <w:rPr>
        <w:sz w:val="24"/>
        <w:i w:val="false"/>
        <w:b w:val="false"/>
        <w:szCs w:val="24"/>
        <w:rFonts w:ascii="Times New Roman" w:hAnsi="Times New Roman"/>
        <w:color w:val="auto"/>
      </w:rPr>
    </w:lvl>
    <w:lvl w:ilvl="1">
      <w:start w:val="1"/>
      <w:numFmt w:val="decimal"/>
      <w:lvlText w:val="%1.%2."/>
      <w:lvlJc w:val="left"/>
      <w:pPr>
        <w:tabs>
          <w:tab w:val="num" w:pos="0"/>
        </w:tabs>
        <w:ind w:left="952" w:hanging="450"/>
      </w:pPr>
      <w:rPr>
        <w:sz w:val="22"/>
        <w:b w:val="false"/>
        <w:szCs w:val="22"/>
        <w:color w:val="auto"/>
      </w:rPr>
    </w:lvl>
    <w:lvl w:ilvl="2">
      <w:start w:val="1"/>
      <w:numFmt w:val="decimal"/>
      <w:lvlText w:val="%1.%2.%3."/>
      <w:lvlJc w:val="left"/>
      <w:pPr>
        <w:tabs>
          <w:tab w:val="num" w:pos="0"/>
        </w:tabs>
        <w:ind w:left="1582" w:hanging="720"/>
      </w:pPr>
      <w:rPr>
        <w:sz w:val="22"/>
        <w:szCs w:val="22"/>
      </w:rPr>
    </w:lvl>
    <w:lvl w:ilvl="3">
      <w:start w:val="1"/>
      <w:numFmt w:val="decimal"/>
      <w:lvlText w:val="%1.%2.%3.%4."/>
      <w:lvlJc w:val="left"/>
      <w:pPr>
        <w:tabs>
          <w:tab w:val="num" w:pos="0"/>
        </w:tabs>
        <w:ind w:left="1942" w:hanging="720"/>
      </w:pPr>
      <w:rPr>
        <w:sz w:val="28"/>
      </w:rPr>
    </w:lvl>
    <w:lvl w:ilvl="4">
      <w:start w:val="1"/>
      <w:numFmt w:val="decimal"/>
      <w:lvlText w:val="%1.%2.%3.%4.%5."/>
      <w:lvlJc w:val="left"/>
      <w:pPr>
        <w:tabs>
          <w:tab w:val="num" w:pos="0"/>
        </w:tabs>
        <w:ind w:left="2662" w:hanging="1080"/>
      </w:pPr>
      <w:rPr>
        <w:sz w:val="28"/>
      </w:rPr>
    </w:lvl>
    <w:lvl w:ilvl="5">
      <w:start w:val="1"/>
      <w:numFmt w:val="decimal"/>
      <w:lvlText w:val="%1.%2.%3.%4.%5.%6."/>
      <w:lvlJc w:val="left"/>
      <w:pPr>
        <w:tabs>
          <w:tab w:val="num" w:pos="0"/>
        </w:tabs>
        <w:ind w:left="3022" w:hanging="1080"/>
      </w:pPr>
      <w:rPr>
        <w:sz w:val="28"/>
      </w:rPr>
    </w:lvl>
    <w:lvl w:ilvl="6">
      <w:start w:val="1"/>
      <w:numFmt w:val="decimal"/>
      <w:lvlText w:val="%1.%2.%3.%4.%5.%6.%7."/>
      <w:lvlJc w:val="left"/>
      <w:pPr>
        <w:tabs>
          <w:tab w:val="num" w:pos="0"/>
        </w:tabs>
        <w:ind w:left="3382" w:hanging="1080"/>
      </w:pPr>
      <w:rPr>
        <w:sz w:val="28"/>
      </w:rPr>
    </w:lvl>
    <w:lvl w:ilvl="7">
      <w:start w:val="1"/>
      <w:numFmt w:val="decimal"/>
      <w:lvlText w:val="%1.%2.%3.%4.%5.%6.%7.%8."/>
      <w:lvlJc w:val="left"/>
      <w:pPr>
        <w:tabs>
          <w:tab w:val="num" w:pos="0"/>
        </w:tabs>
        <w:ind w:left="4102" w:hanging="1440"/>
      </w:pPr>
      <w:rPr>
        <w:sz w:val="28"/>
      </w:rPr>
    </w:lvl>
    <w:lvl w:ilvl="8">
      <w:start w:val="1"/>
      <w:numFmt w:val="decimal"/>
      <w:lvlText w:val="%1.%2.%3.%4.%5.%6.%7.%8.%9."/>
      <w:lvlJc w:val="left"/>
      <w:pPr>
        <w:tabs>
          <w:tab w:val="num" w:pos="0"/>
        </w:tabs>
        <w:ind w:left="4462" w:hanging="1440"/>
      </w:pPr>
      <w:rPr>
        <w:sz w:val="28"/>
      </w:rPr>
    </w:lvl>
  </w:abstractNum>
  <w:abstractNum w:abstractNumId="40">
    <w:lvl w:ilvl="0">
      <w:start w:val="1"/>
      <w:numFmt w:val="decimal"/>
      <w:lvlText w:val="%1."/>
      <w:lvlJc w:val="left"/>
      <w:pPr>
        <w:tabs>
          <w:tab w:val="num" w:pos="0"/>
        </w:tabs>
        <w:ind w:left="502" w:hanging="360"/>
      </w:pPr>
      <w:rPr>
        <w:sz w:val="24"/>
        <w:i w:val="false"/>
        <w:b w:val="false"/>
        <w:szCs w:val="24"/>
        <w:rFonts w:ascii="Times New Roman" w:hAnsi="Times New Roman"/>
        <w:color w:val="auto"/>
      </w:rPr>
    </w:lvl>
    <w:lvl w:ilvl="1">
      <w:start w:val="1"/>
      <w:numFmt w:val="decimal"/>
      <w:lvlText w:val="%1.%2."/>
      <w:lvlJc w:val="left"/>
      <w:pPr>
        <w:tabs>
          <w:tab w:val="num" w:pos="0"/>
        </w:tabs>
        <w:ind w:left="952" w:hanging="450"/>
      </w:pPr>
      <w:rPr>
        <w:sz w:val="22"/>
        <w:b w:val="false"/>
        <w:szCs w:val="22"/>
        <w:color w:val="auto"/>
      </w:rPr>
    </w:lvl>
    <w:lvl w:ilvl="2">
      <w:start w:val="1"/>
      <w:numFmt w:val="decimal"/>
      <w:lvlText w:val="%1.%2.%3."/>
      <w:lvlJc w:val="left"/>
      <w:pPr>
        <w:tabs>
          <w:tab w:val="num" w:pos="0"/>
        </w:tabs>
        <w:ind w:left="1582" w:hanging="720"/>
      </w:pPr>
      <w:rPr>
        <w:sz w:val="22"/>
        <w:szCs w:val="22"/>
      </w:rPr>
    </w:lvl>
    <w:lvl w:ilvl="3">
      <w:start w:val="1"/>
      <w:numFmt w:val="decimal"/>
      <w:lvlText w:val="%1.%2.%3.%4."/>
      <w:lvlJc w:val="left"/>
      <w:pPr>
        <w:tabs>
          <w:tab w:val="num" w:pos="0"/>
        </w:tabs>
        <w:ind w:left="1942" w:hanging="720"/>
      </w:pPr>
      <w:rPr>
        <w:sz w:val="28"/>
      </w:rPr>
    </w:lvl>
    <w:lvl w:ilvl="4">
      <w:start w:val="1"/>
      <w:numFmt w:val="decimal"/>
      <w:lvlText w:val="%1.%2.%3.%4.%5."/>
      <w:lvlJc w:val="left"/>
      <w:pPr>
        <w:tabs>
          <w:tab w:val="num" w:pos="0"/>
        </w:tabs>
        <w:ind w:left="2662" w:hanging="1080"/>
      </w:pPr>
      <w:rPr>
        <w:sz w:val="28"/>
      </w:rPr>
    </w:lvl>
    <w:lvl w:ilvl="5">
      <w:start w:val="1"/>
      <w:numFmt w:val="decimal"/>
      <w:lvlText w:val="%1.%2.%3.%4.%5.%6."/>
      <w:lvlJc w:val="left"/>
      <w:pPr>
        <w:tabs>
          <w:tab w:val="num" w:pos="0"/>
        </w:tabs>
        <w:ind w:left="3022" w:hanging="1080"/>
      </w:pPr>
      <w:rPr>
        <w:sz w:val="28"/>
      </w:rPr>
    </w:lvl>
    <w:lvl w:ilvl="6">
      <w:start w:val="1"/>
      <w:numFmt w:val="decimal"/>
      <w:lvlText w:val="%1.%2.%3.%4.%5.%6.%7."/>
      <w:lvlJc w:val="left"/>
      <w:pPr>
        <w:tabs>
          <w:tab w:val="num" w:pos="0"/>
        </w:tabs>
        <w:ind w:left="3382" w:hanging="1080"/>
      </w:pPr>
      <w:rPr>
        <w:sz w:val="28"/>
      </w:rPr>
    </w:lvl>
    <w:lvl w:ilvl="7">
      <w:start w:val="1"/>
      <w:numFmt w:val="decimal"/>
      <w:lvlText w:val="%1.%2.%3.%4.%5.%6.%7.%8."/>
      <w:lvlJc w:val="left"/>
      <w:pPr>
        <w:tabs>
          <w:tab w:val="num" w:pos="0"/>
        </w:tabs>
        <w:ind w:left="4102" w:hanging="1440"/>
      </w:pPr>
      <w:rPr>
        <w:sz w:val="28"/>
      </w:rPr>
    </w:lvl>
    <w:lvl w:ilvl="8">
      <w:start w:val="1"/>
      <w:numFmt w:val="decimal"/>
      <w:lvlText w:val="%1.%2.%3.%4.%5.%6.%7.%8.%9."/>
      <w:lvlJc w:val="left"/>
      <w:pPr>
        <w:tabs>
          <w:tab w:val="num" w:pos="0"/>
        </w:tabs>
        <w:ind w:left="4462" w:hanging="1440"/>
      </w:pPr>
      <w:rPr>
        <w:sz w:val="28"/>
      </w:rPr>
    </w:lvl>
  </w:abstractNum>
  <w:abstractNum w:abstractNumId="41">
    <w:lvl w:ilvl="0">
      <w:start w:val="1"/>
      <w:numFmt w:val="decimal"/>
      <w:lvlText w:val="%1."/>
      <w:lvlJc w:val="left"/>
      <w:pPr>
        <w:tabs>
          <w:tab w:val="num" w:pos="0"/>
        </w:tabs>
        <w:ind w:left="502" w:hanging="360"/>
      </w:pPr>
      <w:rPr>
        <w:sz w:val="24"/>
        <w:i w:val="false"/>
        <w:b w:val="false"/>
        <w:szCs w:val="24"/>
        <w:rFonts w:ascii="Times New Roman" w:hAnsi="Times New Roman"/>
        <w:color w:val="auto"/>
      </w:rPr>
    </w:lvl>
    <w:lvl w:ilvl="1">
      <w:start w:val="1"/>
      <w:numFmt w:val="decimal"/>
      <w:lvlText w:val="%1.%2."/>
      <w:lvlJc w:val="left"/>
      <w:pPr>
        <w:tabs>
          <w:tab w:val="num" w:pos="0"/>
        </w:tabs>
        <w:ind w:left="952" w:hanging="450"/>
      </w:pPr>
      <w:rPr>
        <w:sz w:val="22"/>
        <w:b w:val="false"/>
        <w:szCs w:val="22"/>
        <w:color w:val="auto"/>
      </w:rPr>
    </w:lvl>
    <w:lvl w:ilvl="2">
      <w:start w:val="1"/>
      <w:numFmt w:val="decimal"/>
      <w:lvlText w:val="%1.%2.%3."/>
      <w:lvlJc w:val="left"/>
      <w:pPr>
        <w:tabs>
          <w:tab w:val="num" w:pos="0"/>
        </w:tabs>
        <w:ind w:left="1582" w:hanging="720"/>
      </w:pPr>
      <w:rPr>
        <w:sz w:val="22"/>
        <w:szCs w:val="22"/>
      </w:rPr>
    </w:lvl>
    <w:lvl w:ilvl="3">
      <w:start w:val="1"/>
      <w:numFmt w:val="decimal"/>
      <w:lvlText w:val="%1.%2.%3.%4."/>
      <w:lvlJc w:val="left"/>
      <w:pPr>
        <w:tabs>
          <w:tab w:val="num" w:pos="0"/>
        </w:tabs>
        <w:ind w:left="1942" w:hanging="720"/>
      </w:pPr>
      <w:rPr>
        <w:sz w:val="28"/>
      </w:rPr>
    </w:lvl>
    <w:lvl w:ilvl="4">
      <w:start w:val="1"/>
      <w:numFmt w:val="decimal"/>
      <w:lvlText w:val="%1.%2.%3.%4.%5."/>
      <w:lvlJc w:val="left"/>
      <w:pPr>
        <w:tabs>
          <w:tab w:val="num" w:pos="0"/>
        </w:tabs>
        <w:ind w:left="2662" w:hanging="1080"/>
      </w:pPr>
      <w:rPr>
        <w:sz w:val="28"/>
      </w:rPr>
    </w:lvl>
    <w:lvl w:ilvl="5">
      <w:start w:val="1"/>
      <w:numFmt w:val="decimal"/>
      <w:lvlText w:val="%1.%2.%3.%4.%5.%6."/>
      <w:lvlJc w:val="left"/>
      <w:pPr>
        <w:tabs>
          <w:tab w:val="num" w:pos="0"/>
        </w:tabs>
        <w:ind w:left="3022" w:hanging="1080"/>
      </w:pPr>
      <w:rPr>
        <w:sz w:val="28"/>
      </w:rPr>
    </w:lvl>
    <w:lvl w:ilvl="6">
      <w:start w:val="1"/>
      <w:numFmt w:val="decimal"/>
      <w:lvlText w:val="%1.%2.%3.%4.%5.%6.%7."/>
      <w:lvlJc w:val="left"/>
      <w:pPr>
        <w:tabs>
          <w:tab w:val="num" w:pos="0"/>
        </w:tabs>
        <w:ind w:left="3382" w:hanging="1080"/>
      </w:pPr>
      <w:rPr>
        <w:sz w:val="28"/>
      </w:rPr>
    </w:lvl>
    <w:lvl w:ilvl="7">
      <w:start w:val="1"/>
      <w:numFmt w:val="decimal"/>
      <w:lvlText w:val="%1.%2.%3.%4.%5.%6.%7.%8."/>
      <w:lvlJc w:val="left"/>
      <w:pPr>
        <w:tabs>
          <w:tab w:val="num" w:pos="0"/>
        </w:tabs>
        <w:ind w:left="4102" w:hanging="1440"/>
      </w:pPr>
      <w:rPr>
        <w:sz w:val="28"/>
      </w:rPr>
    </w:lvl>
    <w:lvl w:ilvl="8">
      <w:start w:val="1"/>
      <w:numFmt w:val="decimal"/>
      <w:lvlText w:val="%1.%2.%3.%4.%5.%6.%7.%8.%9."/>
      <w:lvlJc w:val="left"/>
      <w:pPr>
        <w:tabs>
          <w:tab w:val="num" w:pos="0"/>
        </w:tabs>
        <w:ind w:left="4462" w:hanging="1440"/>
      </w:pPr>
      <w:rPr>
        <w:sz w:val="28"/>
      </w:rPr>
    </w:lvl>
  </w:abstractNum>
  <w:abstractNum w:abstractNumId="42">
    <w:lvl w:ilvl="0">
      <w:start w:val="1"/>
      <w:numFmt w:val="decimal"/>
      <w:lvlText w:val="%1."/>
      <w:lvlJc w:val="left"/>
      <w:pPr>
        <w:tabs>
          <w:tab w:val="num" w:pos="0"/>
        </w:tabs>
        <w:ind w:left="502" w:hanging="360"/>
      </w:pPr>
      <w:rPr>
        <w:sz w:val="24"/>
        <w:i w:val="false"/>
        <w:b w:val="false"/>
        <w:szCs w:val="24"/>
        <w:rFonts w:ascii="Times New Roman" w:hAnsi="Times New Roman"/>
        <w:color w:val="auto"/>
      </w:rPr>
    </w:lvl>
    <w:lvl w:ilvl="1">
      <w:start w:val="1"/>
      <w:numFmt w:val="decimal"/>
      <w:lvlText w:val="%1.%2."/>
      <w:lvlJc w:val="left"/>
      <w:pPr>
        <w:tabs>
          <w:tab w:val="num" w:pos="0"/>
        </w:tabs>
        <w:ind w:left="952" w:hanging="450"/>
      </w:pPr>
      <w:rPr>
        <w:sz w:val="22"/>
        <w:b w:val="false"/>
        <w:szCs w:val="22"/>
        <w:color w:val="auto"/>
      </w:rPr>
    </w:lvl>
    <w:lvl w:ilvl="2">
      <w:start w:val="1"/>
      <w:numFmt w:val="decimal"/>
      <w:lvlText w:val="%1.%2.%3."/>
      <w:lvlJc w:val="left"/>
      <w:pPr>
        <w:tabs>
          <w:tab w:val="num" w:pos="0"/>
        </w:tabs>
        <w:ind w:left="1582" w:hanging="720"/>
      </w:pPr>
      <w:rPr>
        <w:sz w:val="22"/>
        <w:szCs w:val="22"/>
      </w:rPr>
    </w:lvl>
    <w:lvl w:ilvl="3">
      <w:start w:val="1"/>
      <w:numFmt w:val="decimal"/>
      <w:lvlText w:val="%1.%2.%3.%4."/>
      <w:lvlJc w:val="left"/>
      <w:pPr>
        <w:tabs>
          <w:tab w:val="num" w:pos="0"/>
        </w:tabs>
        <w:ind w:left="1942" w:hanging="720"/>
      </w:pPr>
      <w:rPr>
        <w:sz w:val="28"/>
      </w:rPr>
    </w:lvl>
    <w:lvl w:ilvl="4">
      <w:start w:val="1"/>
      <w:numFmt w:val="decimal"/>
      <w:lvlText w:val="%1.%2.%3.%4.%5."/>
      <w:lvlJc w:val="left"/>
      <w:pPr>
        <w:tabs>
          <w:tab w:val="num" w:pos="0"/>
        </w:tabs>
        <w:ind w:left="2662" w:hanging="1080"/>
      </w:pPr>
      <w:rPr>
        <w:sz w:val="28"/>
      </w:rPr>
    </w:lvl>
    <w:lvl w:ilvl="5">
      <w:start w:val="1"/>
      <w:numFmt w:val="decimal"/>
      <w:lvlText w:val="%1.%2.%3.%4.%5.%6."/>
      <w:lvlJc w:val="left"/>
      <w:pPr>
        <w:tabs>
          <w:tab w:val="num" w:pos="0"/>
        </w:tabs>
        <w:ind w:left="3022" w:hanging="1080"/>
      </w:pPr>
      <w:rPr>
        <w:sz w:val="28"/>
      </w:rPr>
    </w:lvl>
    <w:lvl w:ilvl="6">
      <w:start w:val="1"/>
      <w:numFmt w:val="decimal"/>
      <w:lvlText w:val="%1.%2.%3.%4.%5.%6.%7."/>
      <w:lvlJc w:val="left"/>
      <w:pPr>
        <w:tabs>
          <w:tab w:val="num" w:pos="0"/>
        </w:tabs>
        <w:ind w:left="3382" w:hanging="1080"/>
      </w:pPr>
      <w:rPr>
        <w:sz w:val="28"/>
      </w:rPr>
    </w:lvl>
    <w:lvl w:ilvl="7">
      <w:start w:val="1"/>
      <w:numFmt w:val="decimal"/>
      <w:lvlText w:val="%1.%2.%3.%4.%5.%6.%7.%8."/>
      <w:lvlJc w:val="left"/>
      <w:pPr>
        <w:tabs>
          <w:tab w:val="num" w:pos="0"/>
        </w:tabs>
        <w:ind w:left="4102" w:hanging="1440"/>
      </w:pPr>
      <w:rPr>
        <w:sz w:val="28"/>
      </w:rPr>
    </w:lvl>
    <w:lvl w:ilvl="8">
      <w:start w:val="1"/>
      <w:numFmt w:val="decimal"/>
      <w:lvlText w:val="%1.%2.%3.%4.%5.%6.%7.%8.%9."/>
      <w:lvlJc w:val="left"/>
      <w:pPr>
        <w:tabs>
          <w:tab w:val="num" w:pos="0"/>
        </w:tabs>
        <w:ind w:left="4462" w:hanging="1440"/>
      </w:pPr>
      <w:rPr>
        <w:sz w:val="28"/>
      </w:rPr>
    </w:lvl>
  </w:abstractNum>
  <w:abstractNum w:abstractNumId="43">
    <w:lvl w:ilvl="0">
      <w:start w:val="1"/>
      <w:numFmt w:val="decimal"/>
      <w:lvlText w:val="%1."/>
      <w:lvlJc w:val="left"/>
      <w:pPr>
        <w:tabs>
          <w:tab w:val="num" w:pos="0"/>
        </w:tabs>
        <w:ind w:left="502" w:hanging="360"/>
      </w:pPr>
      <w:rPr>
        <w:sz w:val="24"/>
        <w:i w:val="false"/>
        <w:b w:val="false"/>
        <w:szCs w:val="24"/>
        <w:rFonts w:ascii="Times New Roman" w:hAnsi="Times New Roman"/>
        <w:color w:val="auto"/>
      </w:rPr>
    </w:lvl>
    <w:lvl w:ilvl="1">
      <w:start w:val="1"/>
      <w:numFmt w:val="decimal"/>
      <w:lvlText w:val="%1.%2."/>
      <w:lvlJc w:val="left"/>
      <w:pPr>
        <w:tabs>
          <w:tab w:val="num" w:pos="0"/>
        </w:tabs>
        <w:ind w:left="952" w:hanging="450"/>
      </w:pPr>
      <w:rPr>
        <w:sz w:val="22"/>
        <w:b w:val="false"/>
        <w:szCs w:val="22"/>
        <w:color w:val="auto"/>
      </w:rPr>
    </w:lvl>
    <w:lvl w:ilvl="2">
      <w:start w:val="1"/>
      <w:numFmt w:val="decimal"/>
      <w:lvlText w:val="%1.%2.%3."/>
      <w:lvlJc w:val="left"/>
      <w:pPr>
        <w:tabs>
          <w:tab w:val="num" w:pos="0"/>
        </w:tabs>
        <w:ind w:left="1582" w:hanging="720"/>
      </w:pPr>
      <w:rPr>
        <w:sz w:val="22"/>
        <w:szCs w:val="22"/>
      </w:rPr>
    </w:lvl>
    <w:lvl w:ilvl="3">
      <w:start w:val="1"/>
      <w:numFmt w:val="decimal"/>
      <w:lvlText w:val="%1.%2.%3.%4."/>
      <w:lvlJc w:val="left"/>
      <w:pPr>
        <w:tabs>
          <w:tab w:val="num" w:pos="0"/>
        </w:tabs>
        <w:ind w:left="1942" w:hanging="720"/>
      </w:pPr>
      <w:rPr>
        <w:sz w:val="28"/>
      </w:rPr>
    </w:lvl>
    <w:lvl w:ilvl="4">
      <w:start w:val="1"/>
      <w:numFmt w:val="decimal"/>
      <w:lvlText w:val="%1.%2.%3.%4.%5."/>
      <w:lvlJc w:val="left"/>
      <w:pPr>
        <w:tabs>
          <w:tab w:val="num" w:pos="0"/>
        </w:tabs>
        <w:ind w:left="2662" w:hanging="1080"/>
      </w:pPr>
      <w:rPr>
        <w:sz w:val="28"/>
      </w:rPr>
    </w:lvl>
    <w:lvl w:ilvl="5">
      <w:start w:val="1"/>
      <w:numFmt w:val="decimal"/>
      <w:lvlText w:val="%1.%2.%3.%4.%5.%6."/>
      <w:lvlJc w:val="left"/>
      <w:pPr>
        <w:tabs>
          <w:tab w:val="num" w:pos="0"/>
        </w:tabs>
        <w:ind w:left="3022" w:hanging="1080"/>
      </w:pPr>
      <w:rPr>
        <w:sz w:val="28"/>
      </w:rPr>
    </w:lvl>
    <w:lvl w:ilvl="6">
      <w:start w:val="1"/>
      <w:numFmt w:val="decimal"/>
      <w:lvlText w:val="%1.%2.%3.%4.%5.%6.%7."/>
      <w:lvlJc w:val="left"/>
      <w:pPr>
        <w:tabs>
          <w:tab w:val="num" w:pos="0"/>
        </w:tabs>
        <w:ind w:left="3382" w:hanging="1080"/>
      </w:pPr>
      <w:rPr>
        <w:sz w:val="28"/>
      </w:rPr>
    </w:lvl>
    <w:lvl w:ilvl="7">
      <w:start w:val="1"/>
      <w:numFmt w:val="decimal"/>
      <w:lvlText w:val="%1.%2.%3.%4.%5.%6.%7.%8."/>
      <w:lvlJc w:val="left"/>
      <w:pPr>
        <w:tabs>
          <w:tab w:val="num" w:pos="0"/>
        </w:tabs>
        <w:ind w:left="4102" w:hanging="1440"/>
      </w:pPr>
      <w:rPr>
        <w:sz w:val="28"/>
      </w:rPr>
    </w:lvl>
    <w:lvl w:ilvl="8">
      <w:start w:val="1"/>
      <w:numFmt w:val="decimal"/>
      <w:lvlText w:val="%1.%2.%3.%4.%5.%6.%7.%8.%9."/>
      <w:lvlJc w:val="left"/>
      <w:pPr>
        <w:tabs>
          <w:tab w:val="num" w:pos="0"/>
        </w:tabs>
        <w:ind w:left="4462" w:hanging="1440"/>
      </w:pPr>
      <w:rPr>
        <w:sz w:val="28"/>
      </w:rPr>
    </w:lvl>
  </w:abstractNum>
  <w:abstractNum w:abstractNumId="44">
    <w:lvl w:ilvl="0">
      <w:start w:val="1"/>
      <w:numFmt w:val="decimal"/>
      <w:lvlText w:val="%1."/>
      <w:lvlJc w:val="left"/>
      <w:pPr>
        <w:tabs>
          <w:tab w:val="num" w:pos="0"/>
        </w:tabs>
        <w:ind w:left="502" w:hanging="360"/>
      </w:pPr>
      <w:rPr>
        <w:sz w:val="24"/>
        <w:i w:val="false"/>
        <w:b w:val="false"/>
        <w:szCs w:val="24"/>
        <w:rFonts w:ascii="Times New Roman" w:hAnsi="Times New Roman"/>
        <w:color w:val="auto"/>
      </w:rPr>
    </w:lvl>
    <w:lvl w:ilvl="1">
      <w:start w:val="1"/>
      <w:numFmt w:val="decimal"/>
      <w:lvlText w:val="%1.%2."/>
      <w:lvlJc w:val="left"/>
      <w:pPr>
        <w:tabs>
          <w:tab w:val="num" w:pos="0"/>
        </w:tabs>
        <w:ind w:left="952" w:hanging="450"/>
      </w:pPr>
      <w:rPr>
        <w:sz w:val="22"/>
        <w:b w:val="false"/>
        <w:szCs w:val="22"/>
        <w:color w:val="auto"/>
      </w:rPr>
    </w:lvl>
    <w:lvl w:ilvl="2">
      <w:start w:val="1"/>
      <w:numFmt w:val="decimal"/>
      <w:lvlText w:val="%1.%2.%3."/>
      <w:lvlJc w:val="left"/>
      <w:pPr>
        <w:tabs>
          <w:tab w:val="num" w:pos="0"/>
        </w:tabs>
        <w:ind w:left="1582" w:hanging="720"/>
      </w:pPr>
      <w:rPr>
        <w:sz w:val="22"/>
        <w:szCs w:val="22"/>
      </w:rPr>
    </w:lvl>
    <w:lvl w:ilvl="3">
      <w:start w:val="1"/>
      <w:numFmt w:val="decimal"/>
      <w:lvlText w:val="%1.%2.%3.%4."/>
      <w:lvlJc w:val="left"/>
      <w:pPr>
        <w:tabs>
          <w:tab w:val="num" w:pos="0"/>
        </w:tabs>
        <w:ind w:left="1942" w:hanging="720"/>
      </w:pPr>
      <w:rPr>
        <w:sz w:val="28"/>
      </w:rPr>
    </w:lvl>
    <w:lvl w:ilvl="4">
      <w:start w:val="1"/>
      <w:numFmt w:val="decimal"/>
      <w:lvlText w:val="%1.%2.%3.%4.%5."/>
      <w:lvlJc w:val="left"/>
      <w:pPr>
        <w:tabs>
          <w:tab w:val="num" w:pos="0"/>
        </w:tabs>
        <w:ind w:left="2662" w:hanging="1080"/>
      </w:pPr>
      <w:rPr>
        <w:sz w:val="28"/>
      </w:rPr>
    </w:lvl>
    <w:lvl w:ilvl="5">
      <w:start w:val="1"/>
      <w:numFmt w:val="decimal"/>
      <w:lvlText w:val="%1.%2.%3.%4.%5.%6."/>
      <w:lvlJc w:val="left"/>
      <w:pPr>
        <w:tabs>
          <w:tab w:val="num" w:pos="0"/>
        </w:tabs>
        <w:ind w:left="3022" w:hanging="1080"/>
      </w:pPr>
      <w:rPr>
        <w:sz w:val="28"/>
      </w:rPr>
    </w:lvl>
    <w:lvl w:ilvl="6">
      <w:start w:val="1"/>
      <w:numFmt w:val="decimal"/>
      <w:lvlText w:val="%1.%2.%3.%4.%5.%6.%7."/>
      <w:lvlJc w:val="left"/>
      <w:pPr>
        <w:tabs>
          <w:tab w:val="num" w:pos="0"/>
        </w:tabs>
        <w:ind w:left="3382" w:hanging="1080"/>
      </w:pPr>
      <w:rPr>
        <w:sz w:val="28"/>
      </w:rPr>
    </w:lvl>
    <w:lvl w:ilvl="7">
      <w:start w:val="1"/>
      <w:numFmt w:val="decimal"/>
      <w:lvlText w:val="%1.%2.%3.%4.%5.%6.%7.%8."/>
      <w:lvlJc w:val="left"/>
      <w:pPr>
        <w:tabs>
          <w:tab w:val="num" w:pos="0"/>
        </w:tabs>
        <w:ind w:left="4102" w:hanging="1440"/>
      </w:pPr>
      <w:rPr>
        <w:sz w:val="28"/>
      </w:rPr>
    </w:lvl>
    <w:lvl w:ilvl="8">
      <w:start w:val="1"/>
      <w:numFmt w:val="decimal"/>
      <w:lvlText w:val="%1.%2.%3.%4.%5.%6.%7.%8.%9."/>
      <w:lvlJc w:val="left"/>
      <w:pPr>
        <w:tabs>
          <w:tab w:val="num" w:pos="0"/>
        </w:tabs>
        <w:ind w:left="4462" w:hanging="1440"/>
      </w:pPr>
      <w:rPr>
        <w:sz w:val="28"/>
      </w:rPr>
    </w:lvl>
  </w:abstractNum>
  <w:abstractNum w:abstractNumId="45">
    <w:lvl w:ilvl="0">
      <w:start w:val="1"/>
      <w:numFmt w:val="decimal"/>
      <w:lvlText w:val="%1."/>
      <w:lvlJc w:val="left"/>
      <w:pPr>
        <w:tabs>
          <w:tab w:val="num" w:pos="0"/>
        </w:tabs>
        <w:ind w:left="502" w:hanging="360"/>
      </w:pPr>
      <w:rPr>
        <w:sz w:val="24"/>
        <w:i w:val="false"/>
        <w:b w:val="false"/>
        <w:szCs w:val="24"/>
        <w:rFonts w:ascii="Times New Roman" w:hAnsi="Times New Roman"/>
        <w:color w:val="auto"/>
      </w:rPr>
    </w:lvl>
    <w:lvl w:ilvl="1">
      <w:start w:val="1"/>
      <w:numFmt w:val="decimal"/>
      <w:lvlText w:val="%1.%2."/>
      <w:lvlJc w:val="left"/>
      <w:pPr>
        <w:tabs>
          <w:tab w:val="num" w:pos="0"/>
        </w:tabs>
        <w:ind w:left="952" w:hanging="450"/>
      </w:pPr>
      <w:rPr>
        <w:sz w:val="22"/>
        <w:b w:val="false"/>
        <w:szCs w:val="22"/>
        <w:color w:val="auto"/>
      </w:rPr>
    </w:lvl>
    <w:lvl w:ilvl="2">
      <w:start w:val="1"/>
      <w:numFmt w:val="decimal"/>
      <w:lvlText w:val="%1.%2.%3."/>
      <w:lvlJc w:val="left"/>
      <w:pPr>
        <w:tabs>
          <w:tab w:val="num" w:pos="0"/>
        </w:tabs>
        <w:ind w:left="1582" w:hanging="720"/>
      </w:pPr>
      <w:rPr>
        <w:sz w:val="22"/>
        <w:szCs w:val="22"/>
      </w:rPr>
    </w:lvl>
    <w:lvl w:ilvl="3">
      <w:start w:val="1"/>
      <w:numFmt w:val="decimal"/>
      <w:lvlText w:val="%1.%2.%3.%4."/>
      <w:lvlJc w:val="left"/>
      <w:pPr>
        <w:tabs>
          <w:tab w:val="num" w:pos="0"/>
        </w:tabs>
        <w:ind w:left="1942" w:hanging="720"/>
      </w:pPr>
      <w:rPr>
        <w:sz w:val="28"/>
      </w:rPr>
    </w:lvl>
    <w:lvl w:ilvl="4">
      <w:start w:val="1"/>
      <w:numFmt w:val="decimal"/>
      <w:lvlText w:val="%1.%2.%3.%4.%5."/>
      <w:lvlJc w:val="left"/>
      <w:pPr>
        <w:tabs>
          <w:tab w:val="num" w:pos="0"/>
        </w:tabs>
        <w:ind w:left="2662" w:hanging="1080"/>
      </w:pPr>
      <w:rPr>
        <w:sz w:val="28"/>
      </w:rPr>
    </w:lvl>
    <w:lvl w:ilvl="5">
      <w:start w:val="1"/>
      <w:numFmt w:val="decimal"/>
      <w:lvlText w:val="%1.%2.%3.%4.%5.%6."/>
      <w:lvlJc w:val="left"/>
      <w:pPr>
        <w:tabs>
          <w:tab w:val="num" w:pos="0"/>
        </w:tabs>
        <w:ind w:left="3022" w:hanging="1080"/>
      </w:pPr>
      <w:rPr>
        <w:sz w:val="28"/>
      </w:rPr>
    </w:lvl>
    <w:lvl w:ilvl="6">
      <w:start w:val="1"/>
      <w:numFmt w:val="decimal"/>
      <w:lvlText w:val="%1.%2.%3.%4.%5.%6.%7."/>
      <w:lvlJc w:val="left"/>
      <w:pPr>
        <w:tabs>
          <w:tab w:val="num" w:pos="0"/>
        </w:tabs>
        <w:ind w:left="3382" w:hanging="1080"/>
      </w:pPr>
      <w:rPr>
        <w:sz w:val="28"/>
      </w:rPr>
    </w:lvl>
    <w:lvl w:ilvl="7">
      <w:start w:val="1"/>
      <w:numFmt w:val="decimal"/>
      <w:lvlText w:val="%1.%2.%3.%4.%5.%6.%7.%8."/>
      <w:lvlJc w:val="left"/>
      <w:pPr>
        <w:tabs>
          <w:tab w:val="num" w:pos="0"/>
        </w:tabs>
        <w:ind w:left="4102" w:hanging="1440"/>
      </w:pPr>
      <w:rPr>
        <w:sz w:val="28"/>
      </w:rPr>
    </w:lvl>
    <w:lvl w:ilvl="8">
      <w:start w:val="1"/>
      <w:numFmt w:val="decimal"/>
      <w:lvlText w:val="%1.%2.%3.%4.%5.%6.%7.%8.%9."/>
      <w:lvlJc w:val="left"/>
      <w:pPr>
        <w:tabs>
          <w:tab w:val="num" w:pos="0"/>
        </w:tabs>
        <w:ind w:left="4462" w:hanging="1440"/>
      </w:pPr>
      <w:rPr>
        <w:sz w:val="28"/>
      </w:rPr>
    </w:lvl>
  </w:abstractNum>
  <w:abstractNum w:abstractNumId="46">
    <w:lvl w:ilvl="0">
      <w:start w:val="1"/>
      <w:numFmt w:val="decimal"/>
      <w:lvlText w:val="%1."/>
      <w:lvlJc w:val="left"/>
      <w:pPr>
        <w:tabs>
          <w:tab w:val="num" w:pos="0"/>
        </w:tabs>
        <w:ind w:left="502" w:hanging="360"/>
      </w:pPr>
      <w:rPr>
        <w:sz w:val="24"/>
        <w:i w:val="false"/>
        <w:b w:val="false"/>
        <w:szCs w:val="24"/>
        <w:rFonts w:ascii="Times New Roman" w:hAnsi="Times New Roman"/>
        <w:color w:val="auto"/>
      </w:rPr>
    </w:lvl>
    <w:lvl w:ilvl="1">
      <w:start w:val="1"/>
      <w:numFmt w:val="decimal"/>
      <w:lvlText w:val="%1.%2."/>
      <w:lvlJc w:val="left"/>
      <w:pPr>
        <w:tabs>
          <w:tab w:val="num" w:pos="0"/>
        </w:tabs>
        <w:ind w:left="952" w:hanging="450"/>
      </w:pPr>
      <w:rPr>
        <w:sz w:val="22"/>
        <w:b w:val="false"/>
        <w:szCs w:val="22"/>
        <w:color w:val="auto"/>
      </w:rPr>
    </w:lvl>
    <w:lvl w:ilvl="2">
      <w:start w:val="1"/>
      <w:numFmt w:val="decimal"/>
      <w:lvlText w:val="%1.%2.%3."/>
      <w:lvlJc w:val="left"/>
      <w:pPr>
        <w:tabs>
          <w:tab w:val="num" w:pos="0"/>
        </w:tabs>
        <w:ind w:left="1582" w:hanging="720"/>
      </w:pPr>
      <w:rPr>
        <w:sz w:val="22"/>
        <w:szCs w:val="22"/>
      </w:rPr>
    </w:lvl>
    <w:lvl w:ilvl="3">
      <w:start w:val="1"/>
      <w:numFmt w:val="decimal"/>
      <w:lvlText w:val="%1.%2.%3.%4."/>
      <w:lvlJc w:val="left"/>
      <w:pPr>
        <w:tabs>
          <w:tab w:val="num" w:pos="0"/>
        </w:tabs>
        <w:ind w:left="1942" w:hanging="720"/>
      </w:pPr>
      <w:rPr>
        <w:sz w:val="28"/>
      </w:rPr>
    </w:lvl>
    <w:lvl w:ilvl="4">
      <w:start w:val="1"/>
      <w:numFmt w:val="decimal"/>
      <w:lvlText w:val="%1.%2.%3.%4.%5."/>
      <w:lvlJc w:val="left"/>
      <w:pPr>
        <w:tabs>
          <w:tab w:val="num" w:pos="0"/>
        </w:tabs>
        <w:ind w:left="2662" w:hanging="1080"/>
      </w:pPr>
      <w:rPr>
        <w:sz w:val="28"/>
      </w:rPr>
    </w:lvl>
    <w:lvl w:ilvl="5">
      <w:start w:val="1"/>
      <w:numFmt w:val="decimal"/>
      <w:lvlText w:val="%1.%2.%3.%4.%5.%6."/>
      <w:lvlJc w:val="left"/>
      <w:pPr>
        <w:tabs>
          <w:tab w:val="num" w:pos="0"/>
        </w:tabs>
        <w:ind w:left="3022" w:hanging="1080"/>
      </w:pPr>
      <w:rPr>
        <w:sz w:val="28"/>
      </w:rPr>
    </w:lvl>
    <w:lvl w:ilvl="6">
      <w:start w:val="1"/>
      <w:numFmt w:val="decimal"/>
      <w:lvlText w:val="%1.%2.%3.%4.%5.%6.%7."/>
      <w:lvlJc w:val="left"/>
      <w:pPr>
        <w:tabs>
          <w:tab w:val="num" w:pos="0"/>
        </w:tabs>
        <w:ind w:left="3382" w:hanging="1080"/>
      </w:pPr>
      <w:rPr>
        <w:sz w:val="28"/>
      </w:rPr>
    </w:lvl>
    <w:lvl w:ilvl="7">
      <w:start w:val="1"/>
      <w:numFmt w:val="decimal"/>
      <w:lvlText w:val="%1.%2.%3.%4.%5.%6.%7.%8."/>
      <w:lvlJc w:val="left"/>
      <w:pPr>
        <w:tabs>
          <w:tab w:val="num" w:pos="0"/>
        </w:tabs>
        <w:ind w:left="4102" w:hanging="1440"/>
      </w:pPr>
      <w:rPr>
        <w:sz w:val="28"/>
      </w:rPr>
    </w:lvl>
    <w:lvl w:ilvl="8">
      <w:start w:val="1"/>
      <w:numFmt w:val="decimal"/>
      <w:lvlText w:val="%1.%2.%3.%4.%5.%6.%7.%8.%9."/>
      <w:lvlJc w:val="left"/>
      <w:pPr>
        <w:tabs>
          <w:tab w:val="num" w:pos="0"/>
        </w:tabs>
        <w:ind w:left="4462" w:hanging="1440"/>
      </w:pPr>
      <w:rPr>
        <w:sz w:val="28"/>
      </w:rPr>
    </w:lvl>
  </w:abstractNum>
  <w:abstractNum w:abstractNumId="47">
    <w:lvl w:ilvl="0">
      <w:numFmt w:val="bullet"/>
      <w:lvlText w:val=""/>
      <w:lvlJc w:val="left"/>
      <w:pPr>
        <w:tabs>
          <w:tab w:val="num" w:pos="0"/>
        </w:tabs>
        <w:ind w:left="1211" w:hanging="360"/>
      </w:pPr>
      <w:rPr>
        <w:rFonts w:ascii="Symbol" w:hAnsi="Symbol" w:cs="Symbol" w:hint="default"/>
        <w:color w:val="000000"/>
      </w:rPr>
    </w:lvl>
    <w:lvl w:ilvl="1">
      <w:start w:val="0"/>
      <w:numFmt w:val="bullet"/>
      <w:lvlText w:val="o"/>
      <w:lvlJc w:val="left"/>
      <w:pPr>
        <w:tabs>
          <w:tab w:val="num" w:pos="0"/>
        </w:tabs>
        <w:ind w:left="2367" w:hanging="360"/>
      </w:pPr>
      <w:rPr>
        <w:rFonts w:ascii="Times New Roman" w:hAnsi="Times New Roman" w:cs="Times New Roman" w:hint="default"/>
      </w:rPr>
    </w:lvl>
    <w:lvl w:ilvl="2">
      <w:start w:val="0"/>
      <w:numFmt w:val="bullet"/>
      <w:lvlText w:val=""/>
      <w:lvlJc w:val="left"/>
      <w:pPr>
        <w:tabs>
          <w:tab w:val="num" w:pos="0"/>
        </w:tabs>
        <w:ind w:left="3087" w:hanging="360"/>
      </w:pPr>
      <w:rPr>
        <w:rFonts w:ascii="Wingdings" w:hAnsi="Wingdings" w:cs="Wingdings" w:hint="default"/>
      </w:rPr>
    </w:lvl>
    <w:lvl w:ilvl="3">
      <w:start w:val="0"/>
      <w:numFmt w:val="bullet"/>
      <w:lvlText w:val=""/>
      <w:lvlJc w:val="left"/>
      <w:pPr>
        <w:tabs>
          <w:tab w:val="num" w:pos="0"/>
        </w:tabs>
        <w:ind w:left="3807" w:hanging="360"/>
      </w:pPr>
      <w:rPr>
        <w:rFonts w:ascii="Symbol" w:hAnsi="Symbol" w:cs="Symbol" w:hint="default"/>
      </w:rPr>
    </w:lvl>
    <w:lvl w:ilvl="4">
      <w:start w:val="0"/>
      <w:numFmt w:val="bullet"/>
      <w:lvlText w:val="o"/>
      <w:lvlJc w:val="left"/>
      <w:pPr>
        <w:tabs>
          <w:tab w:val="num" w:pos="0"/>
        </w:tabs>
        <w:ind w:left="4527" w:hanging="360"/>
      </w:pPr>
      <w:rPr>
        <w:rFonts w:ascii="Times New Roman" w:hAnsi="Times New Roman" w:cs="Times New Roman" w:hint="default"/>
      </w:rPr>
    </w:lvl>
    <w:lvl w:ilvl="5">
      <w:start w:val="0"/>
      <w:numFmt w:val="bullet"/>
      <w:lvlText w:val=""/>
      <w:lvlJc w:val="left"/>
      <w:pPr>
        <w:tabs>
          <w:tab w:val="num" w:pos="0"/>
        </w:tabs>
        <w:ind w:left="5247" w:hanging="360"/>
      </w:pPr>
      <w:rPr>
        <w:rFonts w:ascii="Wingdings" w:hAnsi="Wingdings" w:cs="Wingdings" w:hint="default"/>
      </w:rPr>
    </w:lvl>
    <w:lvl w:ilvl="6">
      <w:start w:val="0"/>
      <w:numFmt w:val="bullet"/>
      <w:lvlText w:val=""/>
      <w:lvlJc w:val="left"/>
      <w:pPr>
        <w:tabs>
          <w:tab w:val="num" w:pos="0"/>
        </w:tabs>
        <w:ind w:left="5967" w:hanging="360"/>
      </w:pPr>
      <w:rPr>
        <w:rFonts w:ascii="Symbol" w:hAnsi="Symbol" w:cs="Symbol" w:hint="default"/>
      </w:rPr>
    </w:lvl>
    <w:lvl w:ilvl="7">
      <w:start w:val="0"/>
      <w:numFmt w:val="bullet"/>
      <w:lvlText w:val="o"/>
      <w:lvlJc w:val="left"/>
      <w:pPr>
        <w:tabs>
          <w:tab w:val="num" w:pos="0"/>
        </w:tabs>
        <w:ind w:left="6687" w:hanging="360"/>
      </w:pPr>
      <w:rPr>
        <w:rFonts w:ascii="Times New Roman" w:hAnsi="Times New Roman" w:cs="Times New Roman" w:hint="default"/>
      </w:rPr>
    </w:lvl>
    <w:lvl w:ilvl="8">
      <w:start w:val="0"/>
      <w:numFmt w:val="bullet"/>
      <w:lvlText w:val=""/>
      <w:lvlJc w:val="left"/>
      <w:pPr>
        <w:tabs>
          <w:tab w:val="num" w:pos="0"/>
        </w:tabs>
        <w:ind w:left="7407" w:hanging="360"/>
      </w:pPr>
      <w:rPr>
        <w:rFonts w:ascii="Wingdings" w:hAnsi="Wingdings" w:cs="Wingdings" w:hint="default"/>
      </w:rPr>
    </w:lvl>
  </w:abstractNum>
  <w:abstractNum w:abstractNumId="48">
    <w:lvl w:ilvl="0">
      <w:start w:val="1"/>
      <w:numFmt w:val="decimal"/>
      <w:lvlText w:val="%1."/>
      <w:lvlJc w:val="left"/>
      <w:pPr>
        <w:tabs>
          <w:tab w:val="num" w:pos="0"/>
        </w:tabs>
        <w:ind w:left="502" w:hanging="360"/>
      </w:pPr>
      <w:rPr>
        <w:sz w:val="24"/>
        <w:i w:val="false"/>
        <w:b w:val="false"/>
        <w:szCs w:val="24"/>
        <w:rFonts w:ascii="Times New Roman" w:hAnsi="Times New Roman"/>
        <w:color w:val="auto"/>
      </w:rPr>
    </w:lvl>
    <w:lvl w:ilvl="1">
      <w:start w:val="1"/>
      <w:numFmt w:val="decimal"/>
      <w:lvlText w:val="%1.%2."/>
      <w:lvlJc w:val="left"/>
      <w:pPr>
        <w:tabs>
          <w:tab w:val="num" w:pos="0"/>
        </w:tabs>
        <w:ind w:left="952" w:hanging="450"/>
      </w:pPr>
      <w:rPr>
        <w:sz w:val="22"/>
        <w:b w:val="false"/>
        <w:szCs w:val="22"/>
        <w:color w:val="auto"/>
      </w:rPr>
    </w:lvl>
    <w:lvl w:ilvl="2">
      <w:start w:val="1"/>
      <w:numFmt w:val="decimal"/>
      <w:lvlText w:val="%1.%2.%3."/>
      <w:lvlJc w:val="left"/>
      <w:pPr>
        <w:tabs>
          <w:tab w:val="num" w:pos="0"/>
        </w:tabs>
        <w:ind w:left="1582" w:hanging="720"/>
      </w:pPr>
      <w:rPr>
        <w:sz w:val="22"/>
        <w:szCs w:val="22"/>
      </w:rPr>
    </w:lvl>
    <w:lvl w:ilvl="3">
      <w:start w:val="1"/>
      <w:numFmt w:val="decimal"/>
      <w:lvlText w:val="%1.%2.%3.%4."/>
      <w:lvlJc w:val="left"/>
      <w:pPr>
        <w:tabs>
          <w:tab w:val="num" w:pos="0"/>
        </w:tabs>
        <w:ind w:left="1942" w:hanging="720"/>
      </w:pPr>
      <w:rPr>
        <w:sz w:val="28"/>
      </w:rPr>
    </w:lvl>
    <w:lvl w:ilvl="4">
      <w:start w:val="1"/>
      <w:numFmt w:val="decimal"/>
      <w:lvlText w:val="%1.%2.%3.%4.%5."/>
      <w:lvlJc w:val="left"/>
      <w:pPr>
        <w:tabs>
          <w:tab w:val="num" w:pos="0"/>
        </w:tabs>
        <w:ind w:left="2662" w:hanging="1080"/>
      </w:pPr>
      <w:rPr>
        <w:sz w:val="28"/>
      </w:rPr>
    </w:lvl>
    <w:lvl w:ilvl="5">
      <w:start w:val="1"/>
      <w:numFmt w:val="decimal"/>
      <w:lvlText w:val="%1.%2.%3.%4.%5.%6."/>
      <w:lvlJc w:val="left"/>
      <w:pPr>
        <w:tabs>
          <w:tab w:val="num" w:pos="0"/>
        </w:tabs>
        <w:ind w:left="3022" w:hanging="1080"/>
      </w:pPr>
      <w:rPr>
        <w:sz w:val="28"/>
      </w:rPr>
    </w:lvl>
    <w:lvl w:ilvl="6">
      <w:start w:val="1"/>
      <w:numFmt w:val="decimal"/>
      <w:lvlText w:val="%1.%2.%3.%4.%5.%6.%7."/>
      <w:lvlJc w:val="left"/>
      <w:pPr>
        <w:tabs>
          <w:tab w:val="num" w:pos="0"/>
        </w:tabs>
        <w:ind w:left="3382" w:hanging="1080"/>
      </w:pPr>
      <w:rPr>
        <w:sz w:val="28"/>
      </w:rPr>
    </w:lvl>
    <w:lvl w:ilvl="7">
      <w:start w:val="1"/>
      <w:numFmt w:val="decimal"/>
      <w:lvlText w:val="%1.%2.%3.%4.%5.%6.%7.%8."/>
      <w:lvlJc w:val="left"/>
      <w:pPr>
        <w:tabs>
          <w:tab w:val="num" w:pos="0"/>
        </w:tabs>
        <w:ind w:left="4102" w:hanging="1440"/>
      </w:pPr>
      <w:rPr>
        <w:sz w:val="28"/>
      </w:rPr>
    </w:lvl>
    <w:lvl w:ilvl="8">
      <w:start w:val="1"/>
      <w:numFmt w:val="decimal"/>
      <w:lvlText w:val="%1.%2.%3.%4.%5.%6.%7.%8.%9."/>
      <w:lvlJc w:val="left"/>
      <w:pPr>
        <w:tabs>
          <w:tab w:val="num" w:pos="0"/>
        </w:tabs>
        <w:ind w:left="4462" w:hanging="1440"/>
      </w:pPr>
      <w:rPr>
        <w:sz w:val="28"/>
      </w:rPr>
    </w:lvl>
  </w:abstractNum>
  <w:abstractNum w:abstractNumId="49">
    <w:lvl w:ilvl="0">
      <w:start w:val="1"/>
      <w:numFmt w:val="decimal"/>
      <w:lvlText w:val="%1."/>
      <w:lvlJc w:val="left"/>
      <w:pPr>
        <w:tabs>
          <w:tab w:val="num" w:pos="0"/>
        </w:tabs>
        <w:ind w:left="502" w:hanging="360"/>
      </w:pPr>
      <w:rPr>
        <w:sz w:val="24"/>
        <w:i w:val="false"/>
        <w:b w:val="false"/>
        <w:szCs w:val="24"/>
        <w:rFonts w:ascii="Times New Roman" w:hAnsi="Times New Roman"/>
        <w:color w:val="auto"/>
      </w:rPr>
    </w:lvl>
    <w:lvl w:ilvl="1">
      <w:start w:val="1"/>
      <w:numFmt w:val="decimal"/>
      <w:lvlText w:val="%1.%2."/>
      <w:lvlJc w:val="left"/>
      <w:pPr>
        <w:tabs>
          <w:tab w:val="num" w:pos="0"/>
        </w:tabs>
        <w:ind w:left="952" w:hanging="450"/>
      </w:pPr>
      <w:rPr>
        <w:sz w:val="22"/>
        <w:b w:val="false"/>
        <w:szCs w:val="22"/>
        <w:color w:val="auto"/>
      </w:rPr>
    </w:lvl>
    <w:lvl w:ilvl="2">
      <w:start w:val="1"/>
      <w:numFmt w:val="decimal"/>
      <w:lvlText w:val="%1.%2.%3."/>
      <w:lvlJc w:val="left"/>
      <w:pPr>
        <w:tabs>
          <w:tab w:val="num" w:pos="0"/>
        </w:tabs>
        <w:ind w:left="1582" w:hanging="720"/>
      </w:pPr>
      <w:rPr>
        <w:sz w:val="22"/>
        <w:szCs w:val="22"/>
      </w:rPr>
    </w:lvl>
    <w:lvl w:ilvl="3">
      <w:start w:val="1"/>
      <w:numFmt w:val="decimal"/>
      <w:lvlText w:val="%1.%2.%3.%4."/>
      <w:lvlJc w:val="left"/>
      <w:pPr>
        <w:tabs>
          <w:tab w:val="num" w:pos="0"/>
        </w:tabs>
        <w:ind w:left="1942" w:hanging="720"/>
      </w:pPr>
      <w:rPr>
        <w:sz w:val="28"/>
      </w:rPr>
    </w:lvl>
    <w:lvl w:ilvl="4">
      <w:start w:val="1"/>
      <w:numFmt w:val="decimal"/>
      <w:lvlText w:val="%1.%2.%3.%4.%5."/>
      <w:lvlJc w:val="left"/>
      <w:pPr>
        <w:tabs>
          <w:tab w:val="num" w:pos="0"/>
        </w:tabs>
        <w:ind w:left="2662" w:hanging="1080"/>
      </w:pPr>
      <w:rPr>
        <w:sz w:val="28"/>
      </w:rPr>
    </w:lvl>
    <w:lvl w:ilvl="5">
      <w:start w:val="1"/>
      <w:numFmt w:val="decimal"/>
      <w:lvlText w:val="%1.%2.%3.%4.%5.%6."/>
      <w:lvlJc w:val="left"/>
      <w:pPr>
        <w:tabs>
          <w:tab w:val="num" w:pos="0"/>
        </w:tabs>
        <w:ind w:left="3022" w:hanging="1080"/>
      </w:pPr>
      <w:rPr>
        <w:sz w:val="28"/>
      </w:rPr>
    </w:lvl>
    <w:lvl w:ilvl="6">
      <w:start w:val="1"/>
      <w:numFmt w:val="decimal"/>
      <w:lvlText w:val="%1.%2.%3.%4.%5.%6.%7."/>
      <w:lvlJc w:val="left"/>
      <w:pPr>
        <w:tabs>
          <w:tab w:val="num" w:pos="0"/>
        </w:tabs>
        <w:ind w:left="3382" w:hanging="1080"/>
      </w:pPr>
      <w:rPr>
        <w:sz w:val="28"/>
      </w:rPr>
    </w:lvl>
    <w:lvl w:ilvl="7">
      <w:start w:val="1"/>
      <w:numFmt w:val="decimal"/>
      <w:lvlText w:val="%1.%2.%3.%4.%5.%6.%7.%8."/>
      <w:lvlJc w:val="left"/>
      <w:pPr>
        <w:tabs>
          <w:tab w:val="num" w:pos="0"/>
        </w:tabs>
        <w:ind w:left="4102" w:hanging="1440"/>
      </w:pPr>
      <w:rPr>
        <w:sz w:val="28"/>
      </w:rPr>
    </w:lvl>
    <w:lvl w:ilvl="8">
      <w:start w:val="1"/>
      <w:numFmt w:val="decimal"/>
      <w:lvlText w:val="%1.%2.%3.%4.%5.%6.%7.%8.%9."/>
      <w:lvlJc w:val="left"/>
      <w:pPr>
        <w:tabs>
          <w:tab w:val="num" w:pos="0"/>
        </w:tabs>
        <w:ind w:left="4462" w:hanging="1440"/>
      </w:pPr>
      <w:rPr>
        <w:sz w:val="28"/>
      </w:rPr>
    </w:lvl>
  </w:abstractNum>
  <w:abstractNum w:abstractNumId="50">
    <w:lvl w:ilvl="0">
      <w:numFmt w:val="bullet"/>
      <w:lvlText w:val=""/>
      <w:lvlJc w:val="left"/>
      <w:pPr>
        <w:tabs>
          <w:tab w:val="num" w:pos="0"/>
        </w:tabs>
        <w:ind w:left="1211" w:hanging="360"/>
      </w:pPr>
      <w:rPr>
        <w:rFonts w:ascii="Symbol" w:hAnsi="Symbol" w:cs="Symbol" w:hint="default"/>
        <w:color w:val="000000"/>
      </w:rPr>
    </w:lvl>
    <w:lvl w:ilvl="1">
      <w:start w:val="0"/>
      <w:numFmt w:val="bullet"/>
      <w:lvlText w:val="o"/>
      <w:lvlJc w:val="left"/>
      <w:pPr>
        <w:tabs>
          <w:tab w:val="num" w:pos="0"/>
        </w:tabs>
        <w:ind w:left="2367" w:hanging="360"/>
      </w:pPr>
      <w:rPr>
        <w:rFonts w:ascii="Times New Roman" w:hAnsi="Times New Roman" w:cs="Times New Roman" w:hint="default"/>
      </w:rPr>
    </w:lvl>
    <w:lvl w:ilvl="2">
      <w:start w:val="0"/>
      <w:numFmt w:val="bullet"/>
      <w:lvlText w:val=""/>
      <w:lvlJc w:val="left"/>
      <w:pPr>
        <w:tabs>
          <w:tab w:val="num" w:pos="0"/>
        </w:tabs>
        <w:ind w:left="3087" w:hanging="360"/>
      </w:pPr>
      <w:rPr>
        <w:rFonts w:ascii="Wingdings" w:hAnsi="Wingdings" w:cs="Wingdings" w:hint="default"/>
      </w:rPr>
    </w:lvl>
    <w:lvl w:ilvl="3">
      <w:start w:val="0"/>
      <w:numFmt w:val="bullet"/>
      <w:lvlText w:val=""/>
      <w:lvlJc w:val="left"/>
      <w:pPr>
        <w:tabs>
          <w:tab w:val="num" w:pos="0"/>
        </w:tabs>
        <w:ind w:left="3807" w:hanging="360"/>
      </w:pPr>
      <w:rPr>
        <w:rFonts w:ascii="Symbol" w:hAnsi="Symbol" w:cs="Symbol" w:hint="default"/>
      </w:rPr>
    </w:lvl>
    <w:lvl w:ilvl="4">
      <w:start w:val="0"/>
      <w:numFmt w:val="bullet"/>
      <w:lvlText w:val="o"/>
      <w:lvlJc w:val="left"/>
      <w:pPr>
        <w:tabs>
          <w:tab w:val="num" w:pos="0"/>
        </w:tabs>
        <w:ind w:left="4527" w:hanging="360"/>
      </w:pPr>
      <w:rPr>
        <w:rFonts w:ascii="Times New Roman" w:hAnsi="Times New Roman" w:cs="Times New Roman" w:hint="default"/>
      </w:rPr>
    </w:lvl>
    <w:lvl w:ilvl="5">
      <w:start w:val="0"/>
      <w:numFmt w:val="bullet"/>
      <w:lvlText w:val=""/>
      <w:lvlJc w:val="left"/>
      <w:pPr>
        <w:tabs>
          <w:tab w:val="num" w:pos="0"/>
        </w:tabs>
        <w:ind w:left="5247" w:hanging="360"/>
      </w:pPr>
      <w:rPr>
        <w:rFonts w:ascii="Wingdings" w:hAnsi="Wingdings" w:cs="Wingdings" w:hint="default"/>
      </w:rPr>
    </w:lvl>
    <w:lvl w:ilvl="6">
      <w:start w:val="0"/>
      <w:numFmt w:val="bullet"/>
      <w:lvlText w:val=""/>
      <w:lvlJc w:val="left"/>
      <w:pPr>
        <w:tabs>
          <w:tab w:val="num" w:pos="0"/>
        </w:tabs>
        <w:ind w:left="5967" w:hanging="360"/>
      </w:pPr>
      <w:rPr>
        <w:rFonts w:ascii="Symbol" w:hAnsi="Symbol" w:cs="Symbol" w:hint="default"/>
      </w:rPr>
    </w:lvl>
    <w:lvl w:ilvl="7">
      <w:start w:val="0"/>
      <w:numFmt w:val="bullet"/>
      <w:lvlText w:val="o"/>
      <w:lvlJc w:val="left"/>
      <w:pPr>
        <w:tabs>
          <w:tab w:val="num" w:pos="0"/>
        </w:tabs>
        <w:ind w:left="6687" w:hanging="360"/>
      </w:pPr>
      <w:rPr>
        <w:rFonts w:ascii="Times New Roman" w:hAnsi="Times New Roman" w:cs="Times New Roman" w:hint="default"/>
      </w:rPr>
    </w:lvl>
    <w:lvl w:ilvl="8">
      <w:start w:val="0"/>
      <w:numFmt w:val="bullet"/>
      <w:lvlText w:val=""/>
      <w:lvlJc w:val="left"/>
      <w:pPr>
        <w:tabs>
          <w:tab w:val="num" w:pos="0"/>
        </w:tabs>
        <w:ind w:left="7407" w:hanging="360"/>
      </w:pPr>
      <w:rPr>
        <w:rFonts w:ascii="Wingdings" w:hAnsi="Wingdings" w:cs="Wingdings" w:hint="default"/>
      </w:rPr>
    </w:lvl>
  </w:abstractNum>
  <w:abstractNum w:abstractNumId="51">
    <w:lvl w:ilvl="0">
      <w:numFmt w:val="bullet"/>
      <w:lvlText w:val=""/>
      <w:lvlJc w:val="left"/>
      <w:pPr>
        <w:tabs>
          <w:tab w:val="num" w:pos="0"/>
        </w:tabs>
        <w:ind w:left="1211" w:hanging="360"/>
      </w:pPr>
      <w:rPr>
        <w:rFonts w:ascii="Symbol" w:hAnsi="Symbol" w:cs="Symbol" w:hint="default"/>
        <w:color w:val="000000"/>
      </w:rPr>
    </w:lvl>
    <w:lvl w:ilvl="1">
      <w:start w:val="0"/>
      <w:numFmt w:val="bullet"/>
      <w:lvlText w:val="o"/>
      <w:lvlJc w:val="left"/>
      <w:pPr>
        <w:tabs>
          <w:tab w:val="num" w:pos="0"/>
        </w:tabs>
        <w:ind w:left="2367" w:hanging="360"/>
      </w:pPr>
      <w:rPr>
        <w:rFonts w:ascii="Times New Roman" w:hAnsi="Times New Roman" w:cs="Times New Roman" w:hint="default"/>
      </w:rPr>
    </w:lvl>
    <w:lvl w:ilvl="2">
      <w:start w:val="0"/>
      <w:numFmt w:val="bullet"/>
      <w:lvlText w:val=""/>
      <w:lvlJc w:val="left"/>
      <w:pPr>
        <w:tabs>
          <w:tab w:val="num" w:pos="0"/>
        </w:tabs>
        <w:ind w:left="3087" w:hanging="360"/>
      </w:pPr>
      <w:rPr>
        <w:rFonts w:ascii="Wingdings" w:hAnsi="Wingdings" w:cs="Wingdings" w:hint="default"/>
      </w:rPr>
    </w:lvl>
    <w:lvl w:ilvl="3">
      <w:start w:val="0"/>
      <w:numFmt w:val="bullet"/>
      <w:lvlText w:val=""/>
      <w:lvlJc w:val="left"/>
      <w:pPr>
        <w:tabs>
          <w:tab w:val="num" w:pos="0"/>
        </w:tabs>
        <w:ind w:left="3807" w:hanging="360"/>
      </w:pPr>
      <w:rPr>
        <w:rFonts w:ascii="Symbol" w:hAnsi="Symbol" w:cs="Symbol" w:hint="default"/>
      </w:rPr>
    </w:lvl>
    <w:lvl w:ilvl="4">
      <w:start w:val="0"/>
      <w:numFmt w:val="bullet"/>
      <w:lvlText w:val="o"/>
      <w:lvlJc w:val="left"/>
      <w:pPr>
        <w:tabs>
          <w:tab w:val="num" w:pos="0"/>
        </w:tabs>
        <w:ind w:left="4527" w:hanging="360"/>
      </w:pPr>
      <w:rPr>
        <w:rFonts w:ascii="Times New Roman" w:hAnsi="Times New Roman" w:cs="Times New Roman" w:hint="default"/>
      </w:rPr>
    </w:lvl>
    <w:lvl w:ilvl="5">
      <w:start w:val="0"/>
      <w:numFmt w:val="bullet"/>
      <w:lvlText w:val=""/>
      <w:lvlJc w:val="left"/>
      <w:pPr>
        <w:tabs>
          <w:tab w:val="num" w:pos="0"/>
        </w:tabs>
        <w:ind w:left="5247" w:hanging="360"/>
      </w:pPr>
      <w:rPr>
        <w:rFonts w:ascii="Wingdings" w:hAnsi="Wingdings" w:cs="Wingdings" w:hint="default"/>
      </w:rPr>
    </w:lvl>
    <w:lvl w:ilvl="6">
      <w:start w:val="0"/>
      <w:numFmt w:val="bullet"/>
      <w:lvlText w:val=""/>
      <w:lvlJc w:val="left"/>
      <w:pPr>
        <w:tabs>
          <w:tab w:val="num" w:pos="0"/>
        </w:tabs>
        <w:ind w:left="5967" w:hanging="360"/>
      </w:pPr>
      <w:rPr>
        <w:rFonts w:ascii="Symbol" w:hAnsi="Symbol" w:cs="Symbol" w:hint="default"/>
      </w:rPr>
    </w:lvl>
    <w:lvl w:ilvl="7">
      <w:start w:val="0"/>
      <w:numFmt w:val="bullet"/>
      <w:lvlText w:val="o"/>
      <w:lvlJc w:val="left"/>
      <w:pPr>
        <w:tabs>
          <w:tab w:val="num" w:pos="0"/>
        </w:tabs>
        <w:ind w:left="6687" w:hanging="360"/>
      </w:pPr>
      <w:rPr>
        <w:rFonts w:ascii="Times New Roman" w:hAnsi="Times New Roman" w:cs="Times New Roman" w:hint="default"/>
      </w:rPr>
    </w:lvl>
    <w:lvl w:ilvl="8">
      <w:start w:val="0"/>
      <w:numFmt w:val="bullet"/>
      <w:lvlText w:val=""/>
      <w:lvlJc w:val="left"/>
      <w:pPr>
        <w:tabs>
          <w:tab w:val="num" w:pos="0"/>
        </w:tabs>
        <w:ind w:left="7407" w:hanging="360"/>
      </w:pPr>
      <w:rPr>
        <w:rFonts w:ascii="Wingdings" w:hAnsi="Wingdings" w:cs="Wingdings" w:hint="default"/>
      </w:rPr>
    </w:lvl>
  </w:abstractNum>
  <w:abstractNum w:abstractNumId="52">
    <w:lvl w:ilvl="0">
      <w:numFmt w:val="bullet"/>
      <w:lvlText w:val=""/>
      <w:lvlJc w:val="left"/>
      <w:pPr>
        <w:tabs>
          <w:tab w:val="num" w:pos="0"/>
        </w:tabs>
        <w:ind w:left="1211" w:hanging="360"/>
      </w:pPr>
      <w:rPr>
        <w:rFonts w:ascii="Symbol" w:hAnsi="Symbol" w:cs="Symbol" w:hint="default"/>
        <w:color w:val="000000"/>
      </w:rPr>
    </w:lvl>
    <w:lvl w:ilvl="1">
      <w:start w:val="0"/>
      <w:numFmt w:val="bullet"/>
      <w:lvlText w:val="o"/>
      <w:lvlJc w:val="left"/>
      <w:pPr>
        <w:tabs>
          <w:tab w:val="num" w:pos="0"/>
        </w:tabs>
        <w:ind w:left="2367" w:hanging="360"/>
      </w:pPr>
      <w:rPr>
        <w:rFonts w:ascii="Times New Roman" w:hAnsi="Times New Roman" w:cs="Times New Roman" w:hint="default"/>
      </w:rPr>
    </w:lvl>
    <w:lvl w:ilvl="2">
      <w:start w:val="0"/>
      <w:numFmt w:val="bullet"/>
      <w:lvlText w:val=""/>
      <w:lvlJc w:val="left"/>
      <w:pPr>
        <w:tabs>
          <w:tab w:val="num" w:pos="0"/>
        </w:tabs>
        <w:ind w:left="3087" w:hanging="360"/>
      </w:pPr>
      <w:rPr>
        <w:rFonts w:ascii="Wingdings" w:hAnsi="Wingdings" w:cs="Wingdings" w:hint="default"/>
      </w:rPr>
    </w:lvl>
    <w:lvl w:ilvl="3">
      <w:start w:val="0"/>
      <w:numFmt w:val="bullet"/>
      <w:lvlText w:val=""/>
      <w:lvlJc w:val="left"/>
      <w:pPr>
        <w:tabs>
          <w:tab w:val="num" w:pos="0"/>
        </w:tabs>
        <w:ind w:left="3807" w:hanging="360"/>
      </w:pPr>
      <w:rPr>
        <w:rFonts w:ascii="Symbol" w:hAnsi="Symbol" w:cs="Symbol" w:hint="default"/>
      </w:rPr>
    </w:lvl>
    <w:lvl w:ilvl="4">
      <w:start w:val="0"/>
      <w:numFmt w:val="bullet"/>
      <w:lvlText w:val="o"/>
      <w:lvlJc w:val="left"/>
      <w:pPr>
        <w:tabs>
          <w:tab w:val="num" w:pos="0"/>
        </w:tabs>
        <w:ind w:left="4527" w:hanging="360"/>
      </w:pPr>
      <w:rPr>
        <w:rFonts w:ascii="Times New Roman" w:hAnsi="Times New Roman" w:cs="Times New Roman" w:hint="default"/>
      </w:rPr>
    </w:lvl>
    <w:lvl w:ilvl="5">
      <w:start w:val="0"/>
      <w:numFmt w:val="bullet"/>
      <w:lvlText w:val=""/>
      <w:lvlJc w:val="left"/>
      <w:pPr>
        <w:tabs>
          <w:tab w:val="num" w:pos="0"/>
        </w:tabs>
        <w:ind w:left="5247" w:hanging="360"/>
      </w:pPr>
      <w:rPr>
        <w:rFonts w:ascii="Wingdings" w:hAnsi="Wingdings" w:cs="Wingdings" w:hint="default"/>
      </w:rPr>
    </w:lvl>
    <w:lvl w:ilvl="6">
      <w:start w:val="0"/>
      <w:numFmt w:val="bullet"/>
      <w:lvlText w:val=""/>
      <w:lvlJc w:val="left"/>
      <w:pPr>
        <w:tabs>
          <w:tab w:val="num" w:pos="0"/>
        </w:tabs>
        <w:ind w:left="5967" w:hanging="360"/>
      </w:pPr>
      <w:rPr>
        <w:rFonts w:ascii="Symbol" w:hAnsi="Symbol" w:cs="Symbol" w:hint="default"/>
      </w:rPr>
    </w:lvl>
    <w:lvl w:ilvl="7">
      <w:start w:val="0"/>
      <w:numFmt w:val="bullet"/>
      <w:lvlText w:val="o"/>
      <w:lvlJc w:val="left"/>
      <w:pPr>
        <w:tabs>
          <w:tab w:val="num" w:pos="0"/>
        </w:tabs>
        <w:ind w:left="6687" w:hanging="360"/>
      </w:pPr>
      <w:rPr>
        <w:rFonts w:ascii="Times New Roman" w:hAnsi="Times New Roman" w:cs="Times New Roman" w:hint="default"/>
      </w:rPr>
    </w:lvl>
    <w:lvl w:ilvl="8">
      <w:start w:val="0"/>
      <w:numFmt w:val="bullet"/>
      <w:lvlText w:val=""/>
      <w:lvlJc w:val="left"/>
      <w:pPr>
        <w:tabs>
          <w:tab w:val="num" w:pos="0"/>
        </w:tabs>
        <w:ind w:left="7407" w:hanging="360"/>
      </w:pPr>
      <w:rPr>
        <w:rFonts w:ascii="Wingdings" w:hAnsi="Wingdings" w:cs="Wingdings" w:hint="default"/>
      </w:rPr>
    </w:lvl>
  </w:abstractNum>
  <w:abstractNum w:abstractNumId="53">
    <w:lvl w:ilvl="0">
      <w:start w:val="1"/>
      <w:numFmt w:val="decimal"/>
      <w:lvlText w:val="%1."/>
      <w:lvlJc w:val="left"/>
      <w:pPr>
        <w:tabs>
          <w:tab w:val="num" w:pos="0"/>
        </w:tabs>
        <w:ind w:left="502" w:hanging="360"/>
      </w:pPr>
      <w:rPr>
        <w:sz w:val="24"/>
        <w:i w:val="false"/>
        <w:b w:val="false"/>
        <w:szCs w:val="24"/>
        <w:rFonts w:ascii="Times New Roman" w:hAnsi="Times New Roman"/>
        <w:color w:val="auto"/>
      </w:rPr>
    </w:lvl>
    <w:lvl w:ilvl="1">
      <w:start w:val="1"/>
      <w:numFmt w:val="decimal"/>
      <w:lvlText w:val="%1.%2."/>
      <w:lvlJc w:val="left"/>
      <w:pPr>
        <w:tabs>
          <w:tab w:val="num" w:pos="0"/>
        </w:tabs>
        <w:ind w:left="952" w:hanging="450"/>
      </w:pPr>
      <w:rPr>
        <w:sz w:val="22"/>
        <w:b w:val="false"/>
        <w:szCs w:val="22"/>
        <w:color w:val="auto"/>
      </w:rPr>
    </w:lvl>
    <w:lvl w:ilvl="2">
      <w:start w:val="1"/>
      <w:numFmt w:val="decimal"/>
      <w:lvlText w:val="%1.%2.%3."/>
      <w:lvlJc w:val="left"/>
      <w:pPr>
        <w:tabs>
          <w:tab w:val="num" w:pos="0"/>
        </w:tabs>
        <w:ind w:left="1582" w:hanging="720"/>
      </w:pPr>
      <w:rPr>
        <w:sz w:val="22"/>
        <w:szCs w:val="22"/>
      </w:rPr>
    </w:lvl>
    <w:lvl w:ilvl="3">
      <w:start w:val="1"/>
      <w:numFmt w:val="decimal"/>
      <w:lvlText w:val="%1.%2.%3.%4."/>
      <w:lvlJc w:val="left"/>
      <w:pPr>
        <w:tabs>
          <w:tab w:val="num" w:pos="0"/>
        </w:tabs>
        <w:ind w:left="1942" w:hanging="720"/>
      </w:pPr>
      <w:rPr>
        <w:sz w:val="28"/>
      </w:rPr>
    </w:lvl>
    <w:lvl w:ilvl="4">
      <w:start w:val="1"/>
      <w:numFmt w:val="decimal"/>
      <w:lvlText w:val="%1.%2.%3.%4.%5."/>
      <w:lvlJc w:val="left"/>
      <w:pPr>
        <w:tabs>
          <w:tab w:val="num" w:pos="0"/>
        </w:tabs>
        <w:ind w:left="2662" w:hanging="1080"/>
      </w:pPr>
      <w:rPr>
        <w:sz w:val="28"/>
      </w:rPr>
    </w:lvl>
    <w:lvl w:ilvl="5">
      <w:start w:val="1"/>
      <w:numFmt w:val="decimal"/>
      <w:lvlText w:val="%1.%2.%3.%4.%5.%6."/>
      <w:lvlJc w:val="left"/>
      <w:pPr>
        <w:tabs>
          <w:tab w:val="num" w:pos="0"/>
        </w:tabs>
        <w:ind w:left="3022" w:hanging="1080"/>
      </w:pPr>
      <w:rPr>
        <w:sz w:val="28"/>
      </w:rPr>
    </w:lvl>
    <w:lvl w:ilvl="6">
      <w:start w:val="1"/>
      <w:numFmt w:val="decimal"/>
      <w:lvlText w:val="%1.%2.%3.%4.%5.%6.%7."/>
      <w:lvlJc w:val="left"/>
      <w:pPr>
        <w:tabs>
          <w:tab w:val="num" w:pos="0"/>
        </w:tabs>
        <w:ind w:left="3382" w:hanging="1080"/>
      </w:pPr>
      <w:rPr>
        <w:sz w:val="28"/>
      </w:rPr>
    </w:lvl>
    <w:lvl w:ilvl="7">
      <w:start w:val="1"/>
      <w:numFmt w:val="decimal"/>
      <w:lvlText w:val="%1.%2.%3.%4.%5.%6.%7.%8."/>
      <w:lvlJc w:val="left"/>
      <w:pPr>
        <w:tabs>
          <w:tab w:val="num" w:pos="0"/>
        </w:tabs>
        <w:ind w:left="4102" w:hanging="1440"/>
      </w:pPr>
      <w:rPr>
        <w:sz w:val="28"/>
      </w:rPr>
    </w:lvl>
    <w:lvl w:ilvl="8">
      <w:start w:val="1"/>
      <w:numFmt w:val="decimal"/>
      <w:lvlText w:val="%1.%2.%3.%4.%5.%6.%7.%8.%9."/>
      <w:lvlJc w:val="left"/>
      <w:pPr>
        <w:tabs>
          <w:tab w:val="num" w:pos="0"/>
        </w:tabs>
        <w:ind w:left="4462" w:hanging="1440"/>
      </w:pPr>
      <w:rPr>
        <w:sz w:val="28"/>
      </w:rPr>
    </w:lvl>
  </w:abstractNum>
  <w:abstractNum w:abstractNumId="54">
    <w:lvl w:ilvl="0">
      <w:start w:val="1"/>
      <w:numFmt w:val="decimal"/>
      <w:lvlText w:val="%1."/>
      <w:lvlJc w:val="left"/>
      <w:pPr>
        <w:tabs>
          <w:tab w:val="num" w:pos="0"/>
        </w:tabs>
        <w:ind w:left="502" w:hanging="360"/>
      </w:pPr>
      <w:rPr>
        <w:sz w:val="24"/>
        <w:i w:val="false"/>
        <w:b w:val="false"/>
        <w:szCs w:val="24"/>
        <w:rFonts w:ascii="Times New Roman" w:hAnsi="Times New Roman"/>
        <w:color w:val="auto"/>
      </w:rPr>
    </w:lvl>
    <w:lvl w:ilvl="1">
      <w:start w:val="1"/>
      <w:numFmt w:val="decimal"/>
      <w:lvlText w:val="%1.%2."/>
      <w:lvlJc w:val="left"/>
      <w:pPr>
        <w:tabs>
          <w:tab w:val="num" w:pos="0"/>
        </w:tabs>
        <w:ind w:left="952" w:hanging="450"/>
      </w:pPr>
      <w:rPr>
        <w:sz w:val="22"/>
        <w:b w:val="false"/>
        <w:szCs w:val="22"/>
        <w:color w:val="auto"/>
      </w:rPr>
    </w:lvl>
    <w:lvl w:ilvl="2">
      <w:start w:val="1"/>
      <w:numFmt w:val="decimal"/>
      <w:lvlText w:val="%1.%2.%3."/>
      <w:lvlJc w:val="left"/>
      <w:pPr>
        <w:tabs>
          <w:tab w:val="num" w:pos="0"/>
        </w:tabs>
        <w:ind w:left="1582" w:hanging="720"/>
      </w:pPr>
      <w:rPr>
        <w:sz w:val="22"/>
        <w:szCs w:val="22"/>
      </w:rPr>
    </w:lvl>
    <w:lvl w:ilvl="3">
      <w:start w:val="1"/>
      <w:numFmt w:val="decimal"/>
      <w:lvlText w:val="%1.%2.%3.%4."/>
      <w:lvlJc w:val="left"/>
      <w:pPr>
        <w:tabs>
          <w:tab w:val="num" w:pos="0"/>
        </w:tabs>
        <w:ind w:left="1942" w:hanging="720"/>
      </w:pPr>
      <w:rPr>
        <w:sz w:val="28"/>
      </w:rPr>
    </w:lvl>
    <w:lvl w:ilvl="4">
      <w:start w:val="1"/>
      <w:numFmt w:val="decimal"/>
      <w:lvlText w:val="%1.%2.%3.%4.%5."/>
      <w:lvlJc w:val="left"/>
      <w:pPr>
        <w:tabs>
          <w:tab w:val="num" w:pos="0"/>
        </w:tabs>
        <w:ind w:left="2662" w:hanging="1080"/>
      </w:pPr>
      <w:rPr>
        <w:sz w:val="28"/>
      </w:rPr>
    </w:lvl>
    <w:lvl w:ilvl="5">
      <w:start w:val="1"/>
      <w:numFmt w:val="decimal"/>
      <w:lvlText w:val="%1.%2.%3.%4.%5.%6."/>
      <w:lvlJc w:val="left"/>
      <w:pPr>
        <w:tabs>
          <w:tab w:val="num" w:pos="0"/>
        </w:tabs>
        <w:ind w:left="3022" w:hanging="1080"/>
      </w:pPr>
      <w:rPr>
        <w:sz w:val="28"/>
      </w:rPr>
    </w:lvl>
    <w:lvl w:ilvl="6">
      <w:start w:val="1"/>
      <w:numFmt w:val="decimal"/>
      <w:lvlText w:val="%1.%2.%3.%4.%5.%6.%7."/>
      <w:lvlJc w:val="left"/>
      <w:pPr>
        <w:tabs>
          <w:tab w:val="num" w:pos="0"/>
        </w:tabs>
        <w:ind w:left="3382" w:hanging="1080"/>
      </w:pPr>
      <w:rPr>
        <w:sz w:val="28"/>
      </w:rPr>
    </w:lvl>
    <w:lvl w:ilvl="7">
      <w:start w:val="1"/>
      <w:numFmt w:val="decimal"/>
      <w:lvlText w:val="%1.%2.%3.%4.%5.%6.%7.%8."/>
      <w:lvlJc w:val="left"/>
      <w:pPr>
        <w:tabs>
          <w:tab w:val="num" w:pos="0"/>
        </w:tabs>
        <w:ind w:left="4102" w:hanging="1440"/>
      </w:pPr>
      <w:rPr>
        <w:sz w:val="28"/>
      </w:rPr>
    </w:lvl>
    <w:lvl w:ilvl="8">
      <w:start w:val="1"/>
      <w:numFmt w:val="decimal"/>
      <w:lvlText w:val="%1.%2.%3.%4.%5.%6.%7.%8.%9."/>
      <w:lvlJc w:val="left"/>
      <w:pPr>
        <w:tabs>
          <w:tab w:val="num" w:pos="0"/>
        </w:tabs>
        <w:ind w:left="4462" w:hanging="1440"/>
      </w:pPr>
      <w:rPr>
        <w:sz w:val="28"/>
      </w:rPr>
    </w:lvl>
  </w:abstractNum>
  <w:abstractNum w:abstractNumId="55">
    <w:lvl w:ilvl="0">
      <w:start w:val="1"/>
      <w:numFmt w:val="decimal"/>
      <w:lvlText w:val="%1."/>
      <w:lvlJc w:val="left"/>
      <w:pPr>
        <w:tabs>
          <w:tab w:val="num" w:pos="0"/>
        </w:tabs>
        <w:ind w:left="502" w:hanging="360"/>
      </w:pPr>
      <w:rPr>
        <w:sz w:val="24"/>
        <w:i w:val="false"/>
        <w:b w:val="false"/>
        <w:szCs w:val="24"/>
        <w:rFonts w:ascii="Times New Roman" w:hAnsi="Times New Roman"/>
        <w:color w:val="auto"/>
      </w:rPr>
    </w:lvl>
    <w:lvl w:ilvl="1">
      <w:start w:val="1"/>
      <w:numFmt w:val="decimal"/>
      <w:lvlText w:val="%1.%2."/>
      <w:lvlJc w:val="left"/>
      <w:pPr>
        <w:tabs>
          <w:tab w:val="num" w:pos="0"/>
        </w:tabs>
        <w:ind w:left="952" w:hanging="450"/>
      </w:pPr>
      <w:rPr>
        <w:sz w:val="22"/>
        <w:b w:val="false"/>
        <w:szCs w:val="22"/>
        <w:color w:val="auto"/>
      </w:rPr>
    </w:lvl>
    <w:lvl w:ilvl="2">
      <w:start w:val="1"/>
      <w:numFmt w:val="decimal"/>
      <w:lvlText w:val="%1.%2.%3."/>
      <w:lvlJc w:val="left"/>
      <w:pPr>
        <w:tabs>
          <w:tab w:val="num" w:pos="0"/>
        </w:tabs>
        <w:ind w:left="1582" w:hanging="720"/>
      </w:pPr>
      <w:rPr>
        <w:sz w:val="22"/>
        <w:szCs w:val="22"/>
      </w:rPr>
    </w:lvl>
    <w:lvl w:ilvl="3">
      <w:start w:val="1"/>
      <w:numFmt w:val="decimal"/>
      <w:lvlText w:val="%1.%2.%3.%4."/>
      <w:lvlJc w:val="left"/>
      <w:pPr>
        <w:tabs>
          <w:tab w:val="num" w:pos="0"/>
        </w:tabs>
        <w:ind w:left="1942" w:hanging="720"/>
      </w:pPr>
      <w:rPr>
        <w:sz w:val="28"/>
      </w:rPr>
    </w:lvl>
    <w:lvl w:ilvl="4">
      <w:start w:val="1"/>
      <w:numFmt w:val="decimal"/>
      <w:lvlText w:val="%1.%2.%3.%4.%5."/>
      <w:lvlJc w:val="left"/>
      <w:pPr>
        <w:tabs>
          <w:tab w:val="num" w:pos="0"/>
        </w:tabs>
        <w:ind w:left="2662" w:hanging="1080"/>
      </w:pPr>
      <w:rPr>
        <w:sz w:val="28"/>
      </w:rPr>
    </w:lvl>
    <w:lvl w:ilvl="5">
      <w:start w:val="1"/>
      <w:numFmt w:val="decimal"/>
      <w:lvlText w:val="%1.%2.%3.%4.%5.%6."/>
      <w:lvlJc w:val="left"/>
      <w:pPr>
        <w:tabs>
          <w:tab w:val="num" w:pos="0"/>
        </w:tabs>
        <w:ind w:left="3022" w:hanging="1080"/>
      </w:pPr>
      <w:rPr>
        <w:sz w:val="28"/>
      </w:rPr>
    </w:lvl>
    <w:lvl w:ilvl="6">
      <w:start w:val="1"/>
      <w:numFmt w:val="decimal"/>
      <w:lvlText w:val="%1.%2.%3.%4.%5.%6.%7."/>
      <w:lvlJc w:val="left"/>
      <w:pPr>
        <w:tabs>
          <w:tab w:val="num" w:pos="0"/>
        </w:tabs>
        <w:ind w:left="3382" w:hanging="1080"/>
      </w:pPr>
      <w:rPr>
        <w:sz w:val="28"/>
      </w:rPr>
    </w:lvl>
    <w:lvl w:ilvl="7">
      <w:start w:val="1"/>
      <w:numFmt w:val="decimal"/>
      <w:lvlText w:val="%1.%2.%3.%4.%5.%6.%7.%8."/>
      <w:lvlJc w:val="left"/>
      <w:pPr>
        <w:tabs>
          <w:tab w:val="num" w:pos="0"/>
        </w:tabs>
        <w:ind w:left="4102" w:hanging="1440"/>
      </w:pPr>
      <w:rPr>
        <w:sz w:val="28"/>
      </w:rPr>
    </w:lvl>
    <w:lvl w:ilvl="8">
      <w:start w:val="1"/>
      <w:numFmt w:val="decimal"/>
      <w:lvlText w:val="%1.%2.%3.%4.%5.%6.%7.%8.%9."/>
      <w:lvlJc w:val="left"/>
      <w:pPr>
        <w:tabs>
          <w:tab w:val="num" w:pos="0"/>
        </w:tabs>
        <w:ind w:left="4462" w:hanging="1440"/>
      </w:pPr>
      <w:rPr>
        <w:sz w:val="28"/>
      </w:rPr>
    </w:lvl>
  </w:abstractNum>
  <w:abstractNum w:abstractNumId="56">
    <w:lvl w:ilvl="0">
      <w:start w:val="1"/>
      <w:numFmt w:val="decimal"/>
      <w:lvlText w:val="%1."/>
      <w:lvlJc w:val="left"/>
      <w:pPr>
        <w:tabs>
          <w:tab w:val="num" w:pos="0"/>
        </w:tabs>
        <w:ind w:left="502" w:hanging="360"/>
      </w:pPr>
      <w:rPr>
        <w:sz w:val="24"/>
        <w:i w:val="false"/>
        <w:b w:val="false"/>
        <w:szCs w:val="24"/>
        <w:rFonts w:ascii="Times New Roman" w:hAnsi="Times New Roman"/>
        <w:color w:val="auto"/>
      </w:rPr>
    </w:lvl>
    <w:lvl w:ilvl="1">
      <w:start w:val="1"/>
      <w:numFmt w:val="decimal"/>
      <w:lvlText w:val="%1.%2."/>
      <w:lvlJc w:val="left"/>
      <w:pPr>
        <w:tabs>
          <w:tab w:val="num" w:pos="0"/>
        </w:tabs>
        <w:ind w:left="952" w:hanging="450"/>
      </w:pPr>
      <w:rPr>
        <w:sz w:val="22"/>
        <w:b w:val="false"/>
        <w:szCs w:val="22"/>
        <w:color w:val="auto"/>
      </w:rPr>
    </w:lvl>
    <w:lvl w:ilvl="2">
      <w:start w:val="1"/>
      <w:numFmt w:val="decimal"/>
      <w:lvlText w:val="%1.%2.%3."/>
      <w:lvlJc w:val="left"/>
      <w:pPr>
        <w:tabs>
          <w:tab w:val="num" w:pos="0"/>
        </w:tabs>
        <w:ind w:left="1582" w:hanging="720"/>
      </w:pPr>
      <w:rPr>
        <w:sz w:val="22"/>
        <w:szCs w:val="22"/>
      </w:rPr>
    </w:lvl>
    <w:lvl w:ilvl="3">
      <w:start w:val="1"/>
      <w:numFmt w:val="decimal"/>
      <w:lvlText w:val="%1.%2.%3.%4."/>
      <w:lvlJc w:val="left"/>
      <w:pPr>
        <w:tabs>
          <w:tab w:val="num" w:pos="0"/>
        </w:tabs>
        <w:ind w:left="1942" w:hanging="720"/>
      </w:pPr>
      <w:rPr>
        <w:sz w:val="28"/>
      </w:rPr>
    </w:lvl>
    <w:lvl w:ilvl="4">
      <w:start w:val="1"/>
      <w:numFmt w:val="decimal"/>
      <w:lvlText w:val="%1.%2.%3.%4.%5."/>
      <w:lvlJc w:val="left"/>
      <w:pPr>
        <w:tabs>
          <w:tab w:val="num" w:pos="0"/>
        </w:tabs>
        <w:ind w:left="2662" w:hanging="1080"/>
      </w:pPr>
      <w:rPr>
        <w:sz w:val="28"/>
      </w:rPr>
    </w:lvl>
    <w:lvl w:ilvl="5">
      <w:start w:val="1"/>
      <w:numFmt w:val="decimal"/>
      <w:lvlText w:val="%1.%2.%3.%4.%5.%6."/>
      <w:lvlJc w:val="left"/>
      <w:pPr>
        <w:tabs>
          <w:tab w:val="num" w:pos="0"/>
        </w:tabs>
        <w:ind w:left="3022" w:hanging="1080"/>
      </w:pPr>
      <w:rPr>
        <w:sz w:val="28"/>
      </w:rPr>
    </w:lvl>
    <w:lvl w:ilvl="6">
      <w:start w:val="1"/>
      <w:numFmt w:val="decimal"/>
      <w:lvlText w:val="%1.%2.%3.%4.%5.%6.%7."/>
      <w:lvlJc w:val="left"/>
      <w:pPr>
        <w:tabs>
          <w:tab w:val="num" w:pos="0"/>
        </w:tabs>
        <w:ind w:left="3382" w:hanging="1080"/>
      </w:pPr>
      <w:rPr>
        <w:sz w:val="28"/>
      </w:rPr>
    </w:lvl>
    <w:lvl w:ilvl="7">
      <w:start w:val="1"/>
      <w:numFmt w:val="decimal"/>
      <w:lvlText w:val="%1.%2.%3.%4.%5.%6.%7.%8."/>
      <w:lvlJc w:val="left"/>
      <w:pPr>
        <w:tabs>
          <w:tab w:val="num" w:pos="0"/>
        </w:tabs>
        <w:ind w:left="4102" w:hanging="1440"/>
      </w:pPr>
      <w:rPr>
        <w:sz w:val="28"/>
      </w:rPr>
    </w:lvl>
    <w:lvl w:ilvl="8">
      <w:start w:val="1"/>
      <w:numFmt w:val="decimal"/>
      <w:lvlText w:val="%1.%2.%3.%4.%5.%6.%7.%8.%9."/>
      <w:lvlJc w:val="left"/>
      <w:pPr>
        <w:tabs>
          <w:tab w:val="num" w:pos="0"/>
        </w:tabs>
        <w:ind w:left="4462" w:hanging="1440"/>
      </w:pPr>
      <w:rPr>
        <w:sz w:val="28"/>
      </w:rPr>
    </w:lvl>
  </w:abstractNum>
  <w:abstractNum w:abstractNumId="57">
    <w:lvl w:ilvl="0">
      <w:start w:val="1"/>
      <w:numFmt w:val="decimal"/>
      <w:lvlText w:val="%1."/>
      <w:lvlJc w:val="left"/>
      <w:pPr>
        <w:tabs>
          <w:tab w:val="num" w:pos="0"/>
        </w:tabs>
        <w:ind w:left="502" w:hanging="360"/>
      </w:pPr>
      <w:rPr>
        <w:sz w:val="24"/>
        <w:i w:val="false"/>
        <w:b w:val="false"/>
        <w:szCs w:val="24"/>
        <w:rFonts w:ascii="Times New Roman" w:hAnsi="Times New Roman"/>
        <w:color w:val="auto"/>
      </w:rPr>
    </w:lvl>
    <w:lvl w:ilvl="1">
      <w:start w:val="1"/>
      <w:numFmt w:val="decimal"/>
      <w:lvlText w:val="%1.%2."/>
      <w:lvlJc w:val="left"/>
      <w:pPr>
        <w:tabs>
          <w:tab w:val="num" w:pos="0"/>
        </w:tabs>
        <w:ind w:left="952" w:hanging="450"/>
      </w:pPr>
      <w:rPr>
        <w:sz w:val="22"/>
        <w:b w:val="false"/>
        <w:szCs w:val="22"/>
        <w:color w:val="auto"/>
      </w:rPr>
    </w:lvl>
    <w:lvl w:ilvl="2">
      <w:start w:val="1"/>
      <w:numFmt w:val="decimal"/>
      <w:lvlText w:val="%1.%2.%3."/>
      <w:lvlJc w:val="left"/>
      <w:pPr>
        <w:tabs>
          <w:tab w:val="num" w:pos="0"/>
        </w:tabs>
        <w:ind w:left="1582" w:hanging="720"/>
      </w:pPr>
      <w:rPr>
        <w:sz w:val="22"/>
        <w:szCs w:val="22"/>
      </w:rPr>
    </w:lvl>
    <w:lvl w:ilvl="3">
      <w:start w:val="1"/>
      <w:numFmt w:val="decimal"/>
      <w:lvlText w:val="%1.%2.%3.%4."/>
      <w:lvlJc w:val="left"/>
      <w:pPr>
        <w:tabs>
          <w:tab w:val="num" w:pos="0"/>
        </w:tabs>
        <w:ind w:left="1942" w:hanging="720"/>
      </w:pPr>
      <w:rPr>
        <w:sz w:val="28"/>
      </w:rPr>
    </w:lvl>
    <w:lvl w:ilvl="4">
      <w:start w:val="1"/>
      <w:numFmt w:val="decimal"/>
      <w:lvlText w:val="%1.%2.%3.%4.%5."/>
      <w:lvlJc w:val="left"/>
      <w:pPr>
        <w:tabs>
          <w:tab w:val="num" w:pos="0"/>
        </w:tabs>
        <w:ind w:left="2662" w:hanging="1080"/>
      </w:pPr>
      <w:rPr>
        <w:sz w:val="28"/>
      </w:rPr>
    </w:lvl>
    <w:lvl w:ilvl="5">
      <w:start w:val="1"/>
      <w:numFmt w:val="decimal"/>
      <w:lvlText w:val="%1.%2.%3.%4.%5.%6."/>
      <w:lvlJc w:val="left"/>
      <w:pPr>
        <w:tabs>
          <w:tab w:val="num" w:pos="0"/>
        </w:tabs>
        <w:ind w:left="3022" w:hanging="1080"/>
      </w:pPr>
      <w:rPr>
        <w:sz w:val="28"/>
      </w:rPr>
    </w:lvl>
    <w:lvl w:ilvl="6">
      <w:start w:val="1"/>
      <w:numFmt w:val="decimal"/>
      <w:lvlText w:val="%1.%2.%3.%4.%5.%6.%7."/>
      <w:lvlJc w:val="left"/>
      <w:pPr>
        <w:tabs>
          <w:tab w:val="num" w:pos="0"/>
        </w:tabs>
        <w:ind w:left="3382" w:hanging="1080"/>
      </w:pPr>
      <w:rPr>
        <w:sz w:val="28"/>
      </w:rPr>
    </w:lvl>
    <w:lvl w:ilvl="7">
      <w:start w:val="1"/>
      <w:numFmt w:val="decimal"/>
      <w:lvlText w:val="%1.%2.%3.%4.%5.%6.%7.%8."/>
      <w:lvlJc w:val="left"/>
      <w:pPr>
        <w:tabs>
          <w:tab w:val="num" w:pos="0"/>
        </w:tabs>
        <w:ind w:left="4102" w:hanging="1440"/>
      </w:pPr>
      <w:rPr>
        <w:sz w:val="28"/>
      </w:rPr>
    </w:lvl>
    <w:lvl w:ilvl="8">
      <w:start w:val="1"/>
      <w:numFmt w:val="decimal"/>
      <w:lvlText w:val="%1.%2.%3.%4.%5.%6.%7.%8.%9."/>
      <w:lvlJc w:val="left"/>
      <w:pPr>
        <w:tabs>
          <w:tab w:val="num" w:pos="0"/>
        </w:tabs>
        <w:ind w:left="4462" w:hanging="1440"/>
      </w:pPr>
      <w:rPr>
        <w:sz w:val="28"/>
      </w:rPr>
    </w:lvl>
  </w:abstractNum>
  <w:abstractNum w:abstractNumId="58">
    <w:lvl w:ilvl="0">
      <w:start w:val="1"/>
      <w:numFmt w:val="decimal"/>
      <w:lvlText w:val="%1."/>
      <w:lvlJc w:val="left"/>
      <w:pPr>
        <w:tabs>
          <w:tab w:val="num" w:pos="0"/>
        </w:tabs>
        <w:ind w:left="502" w:hanging="360"/>
      </w:pPr>
      <w:rPr>
        <w:sz w:val="24"/>
        <w:i w:val="false"/>
        <w:b w:val="false"/>
        <w:szCs w:val="24"/>
        <w:rFonts w:ascii="Times New Roman" w:hAnsi="Times New Roman"/>
        <w:color w:val="auto"/>
      </w:rPr>
    </w:lvl>
    <w:lvl w:ilvl="1">
      <w:start w:val="1"/>
      <w:numFmt w:val="decimal"/>
      <w:lvlText w:val="%1.%2."/>
      <w:lvlJc w:val="left"/>
      <w:pPr>
        <w:tabs>
          <w:tab w:val="num" w:pos="0"/>
        </w:tabs>
        <w:ind w:left="952" w:hanging="450"/>
      </w:pPr>
      <w:rPr>
        <w:sz w:val="22"/>
        <w:b w:val="false"/>
        <w:szCs w:val="22"/>
        <w:color w:val="auto"/>
      </w:rPr>
    </w:lvl>
    <w:lvl w:ilvl="2">
      <w:start w:val="1"/>
      <w:numFmt w:val="decimal"/>
      <w:lvlText w:val="%1.%2.%3."/>
      <w:lvlJc w:val="left"/>
      <w:pPr>
        <w:tabs>
          <w:tab w:val="num" w:pos="0"/>
        </w:tabs>
        <w:ind w:left="1582" w:hanging="720"/>
      </w:pPr>
      <w:rPr>
        <w:sz w:val="22"/>
        <w:szCs w:val="22"/>
      </w:rPr>
    </w:lvl>
    <w:lvl w:ilvl="3">
      <w:start w:val="1"/>
      <w:numFmt w:val="decimal"/>
      <w:lvlText w:val="%1.%2.%3.%4."/>
      <w:lvlJc w:val="left"/>
      <w:pPr>
        <w:tabs>
          <w:tab w:val="num" w:pos="0"/>
        </w:tabs>
        <w:ind w:left="1942" w:hanging="720"/>
      </w:pPr>
      <w:rPr>
        <w:sz w:val="28"/>
      </w:rPr>
    </w:lvl>
    <w:lvl w:ilvl="4">
      <w:start w:val="1"/>
      <w:numFmt w:val="decimal"/>
      <w:lvlText w:val="%1.%2.%3.%4.%5."/>
      <w:lvlJc w:val="left"/>
      <w:pPr>
        <w:tabs>
          <w:tab w:val="num" w:pos="0"/>
        </w:tabs>
        <w:ind w:left="2662" w:hanging="1080"/>
      </w:pPr>
      <w:rPr>
        <w:sz w:val="28"/>
      </w:rPr>
    </w:lvl>
    <w:lvl w:ilvl="5">
      <w:start w:val="1"/>
      <w:numFmt w:val="decimal"/>
      <w:lvlText w:val="%1.%2.%3.%4.%5.%6."/>
      <w:lvlJc w:val="left"/>
      <w:pPr>
        <w:tabs>
          <w:tab w:val="num" w:pos="0"/>
        </w:tabs>
        <w:ind w:left="3022" w:hanging="1080"/>
      </w:pPr>
      <w:rPr>
        <w:sz w:val="28"/>
      </w:rPr>
    </w:lvl>
    <w:lvl w:ilvl="6">
      <w:start w:val="1"/>
      <w:numFmt w:val="decimal"/>
      <w:lvlText w:val="%1.%2.%3.%4.%5.%6.%7."/>
      <w:lvlJc w:val="left"/>
      <w:pPr>
        <w:tabs>
          <w:tab w:val="num" w:pos="0"/>
        </w:tabs>
        <w:ind w:left="3382" w:hanging="1080"/>
      </w:pPr>
      <w:rPr>
        <w:sz w:val="28"/>
      </w:rPr>
    </w:lvl>
    <w:lvl w:ilvl="7">
      <w:start w:val="1"/>
      <w:numFmt w:val="decimal"/>
      <w:lvlText w:val="%1.%2.%3.%4.%5.%6.%7.%8."/>
      <w:lvlJc w:val="left"/>
      <w:pPr>
        <w:tabs>
          <w:tab w:val="num" w:pos="0"/>
        </w:tabs>
        <w:ind w:left="4102" w:hanging="1440"/>
      </w:pPr>
      <w:rPr>
        <w:sz w:val="28"/>
      </w:rPr>
    </w:lvl>
    <w:lvl w:ilvl="8">
      <w:start w:val="1"/>
      <w:numFmt w:val="decimal"/>
      <w:lvlText w:val="%1.%2.%3.%4.%5.%6.%7.%8.%9."/>
      <w:lvlJc w:val="left"/>
      <w:pPr>
        <w:tabs>
          <w:tab w:val="num" w:pos="0"/>
        </w:tabs>
        <w:ind w:left="4462" w:hanging="1440"/>
      </w:pPr>
      <w:rPr>
        <w:sz w:val="28"/>
      </w:rPr>
    </w:lvl>
  </w:abstractNum>
  <w:abstractNum w:abstractNumId="59">
    <w:lvl w:ilvl="0">
      <w:start w:val="1"/>
      <w:numFmt w:val="decimal"/>
      <w:lvlText w:val="%1."/>
      <w:lvlJc w:val="left"/>
      <w:pPr>
        <w:tabs>
          <w:tab w:val="num" w:pos="0"/>
        </w:tabs>
        <w:ind w:left="502" w:hanging="360"/>
      </w:pPr>
      <w:rPr>
        <w:sz w:val="24"/>
        <w:i w:val="false"/>
        <w:b w:val="false"/>
        <w:szCs w:val="24"/>
        <w:rFonts w:ascii="Times New Roman" w:hAnsi="Times New Roman"/>
        <w:color w:val="auto"/>
      </w:rPr>
    </w:lvl>
    <w:lvl w:ilvl="1">
      <w:start w:val="1"/>
      <w:numFmt w:val="decimal"/>
      <w:lvlText w:val="%1.%2."/>
      <w:lvlJc w:val="left"/>
      <w:pPr>
        <w:tabs>
          <w:tab w:val="num" w:pos="0"/>
        </w:tabs>
        <w:ind w:left="952" w:hanging="450"/>
      </w:pPr>
      <w:rPr>
        <w:sz w:val="22"/>
        <w:b w:val="false"/>
        <w:szCs w:val="22"/>
        <w:color w:val="auto"/>
      </w:rPr>
    </w:lvl>
    <w:lvl w:ilvl="2">
      <w:start w:val="1"/>
      <w:numFmt w:val="decimal"/>
      <w:lvlText w:val="%1.%2.%3."/>
      <w:lvlJc w:val="left"/>
      <w:pPr>
        <w:tabs>
          <w:tab w:val="num" w:pos="0"/>
        </w:tabs>
        <w:ind w:left="1582" w:hanging="720"/>
      </w:pPr>
      <w:rPr>
        <w:sz w:val="22"/>
        <w:szCs w:val="22"/>
      </w:rPr>
    </w:lvl>
    <w:lvl w:ilvl="3">
      <w:start w:val="1"/>
      <w:numFmt w:val="decimal"/>
      <w:lvlText w:val="%1.%2.%3.%4."/>
      <w:lvlJc w:val="left"/>
      <w:pPr>
        <w:tabs>
          <w:tab w:val="num" w:pos="0"/>
        </w:tabs>
        <w:ind w:left="1942" w:hanging="720"/>
      </w:pPr>
      <w:rPr>
        <w:sz w:val="28"/>
      </w:rPr>
    </w:lvl>
    <w:lvl w:ilvl="4">
      <w:start w:val="1"/>
      <w:numFmt w:val="decimal"/>
      <w:lvlText w:val="%1.%2.%3.%4.%5."/>
      <w:lvlJc w:val="left"/>
      <w:pPr>
        <w:tabs>
          <w:tab w:val="num" w:pos="0"/>
        </w:tabs>
        <w:ind w:left="2662" w:hanging="1080"/>
      </w:pPr>
      <w:rPr>
        <w:sz w:val="28"/>
      </w:rPr>
    </w:lvl>
    <w:lvl w:ilvl="5">
      <w:start w:val="1"/>
      <w:numFmt w:val="decimal"/>
      <w:lvlText w:val="%1.%2.%3.%4.%5.%6."/>
      <w:lvlJc w:val="left"/>
      <w:pPr>
        <w:tabs>
          <w:tab w:val="num" w:pos="0"/>
        </w:tabs>
        <w:ind w:left="3022" w:hanging="1080"/>
      </w:pPr>
      <w:rPr>
        <w:sz w:val="28"/>
      </w:rPr>
    </w:lvl>
    <w:lvl w:ilvl="6">
      <w:start w:val="1"/>
      <w:numFmt w:val="decimal"/>
      <w:lvlText w:val="%1.%2.%3.%4.%5.%6.%7."/>
      <w:lvlJc w:val="left"/>
      <w:pPr>
        <w:tabs>
          <w:tab w:val="num" w:pos="0"/>
        </w:tabs>
        <w:ind w:left="3382" w:hanging="1080"/>
      </w:pPr>
      <w:rPr>
        <w:sz w:val="28"/>
      </w:rPr>
    </w:lvl>
    <w:lvl w:ilvl="7">
      <w:start w:val="1"/>
      <w:numFmt w:val="decimal"/>
      <w:lvlText w:val="%1.%2.%3.%4.%5.%6.%7.%8."/>
      <w:lvlJc w:val="left"/>
      <w:pPr>
        <w:tabs>
          <w:tab w:val="num" w:pos="0"/>
        </w:tabs>
        <w:ind w:left="4102" w:hanging="1440"/>
      </w:pPr>
      <w:rPr>
        <w:sz w:val="28"/>
      </w:rPr>
    </w:lvl>
    <w:lvl w:ilvl="8">
      <w:start w:val="1"/>
      <w:numFmt w:val="decimal"/>
      <w:lvlText w:val="%1.%2.%3.%4.%5.%6.%7.%8.%9."/>
      <w:lvlJc w:val="left"/>
      <w:pPr>
        <w:tabs>
          <w:tab w:val="num" w:pos="0"/>
        </w:tabs>
        <w:ind w:left="4462" w:hanging="1440"/>
      </w:pPr>
      <w:rPr>
        <w:sz w:val="28"/>
      </w:rPr>
    </w:lvl>
  </w:abstractNum>
  <w:abstractNum w:abstractNumId="60">
    <w:lvl w:ilvl="0">
      <w:numFmt w:val="bullet"/>
      <w:lvlText w:val=""/>
      <w:lvlJc w:val="left"/>
      <w:pPr>
        <w:tabs>
          <w:tab w:val="num" w:pos="0"/>
        </w:tabs>
        <w:ind w:left="3479" w:hanging="360"/>
      </w:pPr>
      <w:rPr>
        <w:rFonts w:ascii="Symbol" w:hAnsi="Symbol" w:cs="Symbol" w:hint="default"/>
      </w:rPr>
    </w:lvl>
    <w:lvl w:ilvl="1">
      <w:start w:val="0"/>
      <w:numFmt w:val="bullet"/>
      <w:lvlText w:val="o"/>
      <w:lvlJc w:val="left"/>
      <w:pPr>
        <w:tabs>
          <w:tab w:val="num" w:pos="0"/>
        </w:tabs>
        <w:ind w:left="1440" w:hanging="360"/>
      </w:pPr>
      <w:rPr>
        <w:rFonts w:ascii="Times New Roman" w:hAnsi="Times New Roman" w:cs="Times New Roman" w:hint="default"/>
      </w:rPr>
    </w:lvl>
    <w:lvl w:ilvl="2">
      <w:start w:val="0"/>
      <w:numFmt w:val="bullet"/>
      <w:lvlText w:val=""/>
      <w:lvlJc w:val="left"/>
      <w:pPr>
        <w:tabs>
          <w:tab w:val="num" w:pos="0"/>
        </w:tabs>
        <w:ind w:left="2160" w:hanging="360"/>
      </w:pPr>
      <w:rPr>
        <w:rFonts w:ascii="Wingdings" w:hAnsi="Wingdings" w:cs="Wingdings" w:hint="default"/>
      </w:rPr>
    </w:lvl>
    <w:lvl w:ilvl="3">
      <w:start w:val="0"/>
      <w:numFmt w:val="bullet"/>
      <w:lvlText w:val=""/>
      <w:lvlJc w:val="left"/>
      <w:pPr>
        <w:tabs>
          <w:tab w:val="num" w:pos="0"/>
        </w:tabs>
        <w:ind w:left="2880" w:hanging="360"/>
      </w:pPr>
      <w:rPr>
        <w:rFonts w:ascii="Symbol" w:hAnsi="Symbol" w:cs="Symbol" w:hint="default"/>
      </w:rPr>
    </w:lvl>
    <w:lvl w:ilvl="4">
      <w:start w:val="0"/>
      <w:numFmt w:val="bullet"/>
      <w:lvlText w:val="o"/>
      <w:lvlJc w:val="left"/>
      <w:pPr>
        <w:tabs>
          <w:tab w:val="num" w:pos="0"/>
        </w:tabs>
        <w:ind w:left="3600" w:hanging="360"/>
      </w:pPr>
      <w:rPr>
        <w:rFonts w:ascii="Times New Roman" w:hAnsi="Times New Roman" w:cs="Times New Roman" w:hint="default"/>
      </w:rPr>
    </w:lvl>
    <w:lvl w:ilvl="5">
      <w:start w:val="0"/>
      <w:numFmt w:val="bullet"/>
      <w:lvlText w:val=""/>
      <w:lvlJc w:val="left"/>
      <w:pPr>
        <w:tabs>
          <w:tab w:val="num" w:pos="0"/>
        </w:tabs>
        <w:ind w:left="4320" w:hanging="360"/>
      </w:pPr>
      <w:rPr>
        <w:rFonts w:ascii="Wingdings" w:hAnsi="Wingdings" w:cs="Wingdings" w:hint="default"/>
      </w:rPr>
    </w:lvl>
    <w:lvl w:ilvl="6">
      <w:start w:val="0"/>
      <w:numFmt w:val="bullet"/>
      <w:lvlText w:val=""/>
      <w:lvlJc w:val="left"/>
      <w:pPr>
        <w:tabs>
          <w:tab w:val="num" w:pos="0"/>
        </w:tabs>
        <w:ind w:left="5040" w:hanging="360"/>
      </w:pPr>
      <w:rPr>
        <w:rFonts w:ascii="Symbol" w:hAnsi="Symbol" w:cs="Symbol" w:hint="default"/>
      </w:rPr>
    </w:lvl>
    <w:lvl w:ilvl="7">
      <w:start w:val="0"/>
      <w:numFmt w:val="bullet"/>
      <w:lvlText w:val="o"/>
      <w:lvlJc w:val="left"/>
      <w:pPr>
        <w:tabs>
          <w:tab w:val="num" w:pos="0"/>
        </w:tabs>
        <w:ind w:left="5760" w:hanging="360"/>
      </w:pPr>
      <w:rPr>
        <w:rFonts w:ascii="Times New Roman" w:hAnsi="Times New Roman" w:cs="Times New Roman" w:hint="default"/>
      </w:rPr>
    </w:lvl>
    <w:lvl w:ilvl="8">
      <w:start w:val="0"/>
      <w:numFmt w:val="bullet"/>
      <w:lvlText w:val=""/>
      <w:lvlJc w:val="left"/>
      <w:pPr>
        <w:tabs>
          <w:tab w:val="num" w:pos="0"/>
        </w:tabs>
        <w:ind w:left="6480" w:hanging="360"/>
      </w:pPr>
      <w:rPr>
        <w:rFonts w:ascii="Wingdings" w:hAnsi="Wingdings" w:cs="Wingdings" w:hint="default"/>
      </w:rPr>
    </w:lvl>
  </w:abstractNum>
  <w:abstractNum w:abstractNumId="61">
    <w:lvl w:ilvl="0">
      <w:numFmt w:val="bullet"/>
      <w:lvlText w:val=""/>
      <w:lvlJc w:val="left"/>
      <w:pPr>
        <w:tabs>
          <w:tab w:val="num" w:pos="0"/>
        </w:tabs>
        <w:ind w:left="3479" w:hanging="360"/>
      </w:pPr>
      <w:rPr>
        <w:rFonts w:ascii="Symbol" w:hAnsi="Symbol" w:cs="Symbol" w:hint="default"/>
      </w:rPr>
    </w:lvl>
    <w:lvl w:ilvl="1">
      <w:start w:val="0"/>
      <w:numFmt w:val="bullet"/>
      <w:lvlText w:val="o"/>
      <w:lvlJc w:val="left"/>
      <w:pPr>
        <w:tabs>
          <w:tab w:val="num" w:pos="0"/>
        </w:tabs>
        <w:ind w:left="1440" w:hanging="360"/>
      </w:pPr>
      <w:rPr>
        <w:rFonts w:ascii="Times New Roman" w:hAnsi="Times New Roman" w:cs="Times New Roman" w:hint="default"/>
      </w:rPr>
    </w:lvl>
    <w:lvl w:ilvl="2">
      <w:start w:val="0"/>
      <w:numFmt w:val="bullet"/>
      <w:lvlText w:val=""/>
      <w:lvlJc w:val="left"/>
      <w:pPr>
        <w:tabs>
          <w:tab w:val="num" w:pos="0"/>
        </w:tabs>
        <w:ind w:left="2160" w:hanging="360"/>
      </w:pPr>
      <w:rPr>
        <w:rFonts w:ascii="Wingdings" w:hAnsi="Wingdings" w:cs="Wingdings" w:hint="default"/>
      </w:rPr>
    </w:lvl>
    <w:lvl w:ilvl="3">
      <w:start w:val="0"/>
      <w:numFmt w:val="bullet"/>
      <w:lvlText w:val=""/>
      <w:lvlJc w:val="left"/>
      <w:pPr>
        <w:tabs>
          <w:tab w:val="num" w:pos="0"/>
        </w:tabs>
        <w:ind w:left="2880" w:hanging="360"/>
      </w:pPr>
      <w:rPr>
        <w:rFonts w:ascii="Symbol" w:hAnsi="Symbol" w:cs="Symbol" w:hint="default"/>
      </w:rPr>
    </w:lvl>
    <w:lvl w:ilvl="4">
      <w:start w:val="0"/>
      <w:numFmt w:val="bullet"/>
      <w:lvlText w:val="o"/>
      <w:lvlJc w:val="left"/>
      <w:pPr>
        <w:tabs>
          <w:tab w:val="num" w:pos="0"/>
        </w:tabs>
        <w:ind w:left="3600" w:hanging="360"/>
      </w:pPr>
      <w:rPr>
        <w:rFonts w:ascii="Times New Roman" w:hAnsi="Times New Roman" w:cs="Times New Roman" w:hint="default"/>
      </w:rPr>
    </w:lvl>
    <w:lvl w:ilvl="5">
      <w:start w:val="0"/>
      <w:numFmt w:val="bullet"/>
      <w:lvlText w:val=""/>
      <w:lvlJc w:val="left"/>
      <w:pPr>
        <w:tabs>
          <w:tab w:val="num" w:pos="0"/>
        </w:tabs>
        <w:ind w:left="4320" w:hanging="360"/>
      </w:pPr>
      <w:rPr>
        <w:rFonts w:ascii="Wingdings" w:hAnsi="Wingdings" w:cs="Wingdings" w:hint="default"/>
      </w:rPr>
    </w:lvl>
    <w:lvl w:ilvl="6">
      <w:start w:val="0"/>
      <w:numFmt w:val="bullet"/>
      <w:lvlText w:val=""/>
      <w:lvlJc w:val="left"/>
      <w:pPr>
        <w:tabs>
          <w:tab w:val="num" w:pos="0"/>
        </w:tabs>
        <w:ind w:left="5040" w:hanging="360"/>
      </w:pPr>
      <w:rPr>
        <w:rFonts w:ascii="Symbol" w:hAnsi="Symbol" w:cs="Symbol" w:hint="default"/>
      </w:rPr>
    </w:lvl>
    <w:lvl w:ilvl="7">
      <w:start w:val="0"/>
      <w:numFmt w:val="bullet"/>
      <w:lvlText w:val="o"/>
      <w:lvlJc w:val="left"/>
      <w:pPr>
        <w:tabs>
          <w:tab w:val="num" w:pos="0"/>
        </w:tabs>
        <w:ind w:left="5760" w:hanging="360"/>
      </w:pPr>
      <w:rPr>
        <w:rFonts w:ascii="Times New Roman" w:hAnsi="Times New Roman" w:cs="Times New Roman" w:hint="default"/>
      </w:rPr>
    </w:lvl>
    <w:lvl w:ilvl="8">
      <w:start w:val="0"/>
      <w:numFmt w:val="bullet"/>
      <w:lvlText w:val=""/>
      <w:lvlJc w:val="left"/>
      <w:pPr>
        <w:tabs>
          <w:tab w:val="num" w:pos="0"/>
        </w:tabs>
        <w:ind w:left="6480" w:hanging="360"/>
      </w:pPr>
      <w:rPr>
        <w:rFonts w:ascii="Wingdings" w:hAnsi="Wingdings" w:cs="Wingdings" w:hint="default"/>
      </w:rPr>
    </w:lvl>
  </w:abstractNum>
  <w:abstractNum w:abstractNumId="62">
    <w:lvl w:ilvl="0">
      <w:numFmt w:val="bullet"/>
      <w:lvlText w:val=""/>
      <w:lvlJc w:val="left"/>
      <w:pPr>
        <w:tabs>
          <w:tab w:val="num" w:pos="0"/>
        </w:tabs>
        <w:ind w:left="3479" w:hanging="360"/>
      </w:pPr>
      <w:rPr>
        <w:rFonts w:ascii="Symbol" w:hAnsi="Symbol" w:cs="Symbol" w:hint="default"/>
      </w:rPr>
    </w:lvl>
    <w:lvl w:ilvl="1">
      <w:start w:val="0"/>
      <w:numFmt w:val="bullet"/>
      <w:lvlText w:val="o"/>
      <w:lvlJc w:val="left"/>
      <w:pPr>
        <w:tabs>
          <w:tab w:val="num" w:pos="0"/>
        </w:tabs>
        <w:ind w:left="1440" w:hanging="360"/>
      </w:pPr>
      <w:rPr>
        <w:rFonts w:ascii="Times New Roman" w:hAnsi="Times New Roman" w:cs="Times New Roman" w:hint="default"/>
      </w:rPr>
    </w:lvl>
    <w:lvl w:ilvl="2">
      <w:start w:val="0"/>
      <w:numFmt w:val="bullet"/>
      <w:lvlText w:val=""/>
      <w:lvlJc w:val="left"/>
      <w:pPr>
        <w:tabs>
          <w:tab w:val="num" w:pos="0"/>
        </w:tabs>
        <w:ind w:left="2160" w:hanging="360"/>
      </w:pPr>
      <w:rPr>
        <w:rFonts w:ascii="Wingdings" w:hAnsi="Wingdings" w:cs="Wingdings" w:hint="default"/>
      </w:rPr>
    </w:lvl>
    <w:lvl w:ilvl="3">
      <w:start w:val="0"/>
      <w:numFmt w:val="bullet"/>
      <w:lvlText w:val=""/>
      <w:lvlJc w:val="left"/>
      <w:pPr>
        <w:tabs>
          <w:tab w:val="num" w:pos="0"/>
        </w:tabs>
        <w:ind w:left="2880" w:hanging="360"/>
      </w:pPr>
      <w:rPr>
        <w:rFonts w:ascii="Symbol" w:hAnsi="Symbol" w:cs="Symbol" w:hint="default"/>
      </w:rPr>
    </w:lvl>
    <w:lvl w:ilvl="4">
      <w:start w:val="0"/>
      <w:numFmt w:val="bullet"/>
      <w:lvlText w:val="o"/>
      <w:lvlJc w:val="left"/>
      <w:pPr>
        <w:tabs>
          <w:tab w:val="num" w:pos="0"/>
        </w:tabs>
        <w:ind w:left="3600" w:hanging="360"/>
      </w:pPr>
      <w:rPr>
        <w:rFonts w:ascii="Times New Roman" w:hAnsi="Times New Roman" w:cs="Times New Roman" w:hint="default"/>
      </w:rPr>
    </w:lvl>
    <w:lvl w:ilvl="5">
      <w:start w:val="0"/>
      <w:numFmt w:val="bullet"/>
      <w:lvlText w:val=""/>
      <w:lvlJc w:val="left"/>
      <w:pPr>
        <w:tabs>
          <w:tab w:val="num" w:pos="0"/>
        </w:tabs>
        <w:ind w:left="4320" w:hanging="360"/>
      </w:pPr>
      <w:rPr>
        <w:rFonts w:ascii="Wingdings" w:hAnsi="Wingdings" w:cs="Wingdings" w:hint="default"/>
      </w:rPr>
    </w:lvl>
    <w:lvl w:ilvl="6">
      <w:start w:val="0"/>
      <w:numFmt w:val="bullet"/>
      <w:lvlText w:val=""/>
      <w:lvlJc w:val="left"/>
      <w:pPr>
        <w:tabs>
          <w:tab w:val="num" w:pos="0"/>
        </w:tabs>
        <w:ind w:left="5040" w:hanging="360"/>
      </w:pPr>
      <w:rPr>
        <w:rFonts w:ascii="Symbol" w:hAnsi="Symbol" w:cs="Symbol" w:hint="default"/>
      </w:rPr>
    </w:lvl>
    <w:lvl w:ilvl="7">
      <w:start w:val="0"/>
      <w:numFmt w:val="bullet"/>
      <w:lvlText w:val="o"/>
      <w:lvlJc w:val="left"/>
      <w:pPr>
        <w:tabs>
          <w:tab w:val="num" w:pos="0"/>
        </w:tabs>
        <w:ind w:left="5760" w:hanging="360"/>
      </w:pPr>
      <w:rPr>
        <w:rFonts w:ascii="Times New Roman" w:hAnsi="Times New Roman" w:cs="Times New Roman" w:hint="default"/>
      </w:rPr>
    </w:lvl>
    <w:lvl w:ilvl="8">
      <w:start w:val="0"/>
      <w:numFmt w:val="bullet"/>
      <w:lvlText w:val=""/>
      <w:lvlJc w:val="left"/>
      <w:pPr>
        <w:tabs>
          <w:tab w:val="num" w:pos="0"/>
        </w:tabs>
        <w:ind w:left="6480" w:hanging="360"/>
      </w:pPr>
      <w:rPr>
        <w:rFonts w:ascii="Wingdings" w:hAnsi="Wingdings" w:cs="Wingdings" w:hint="default"/>
      </w:rPr>
    </w:lvl>
  </w:abstractNum>
  <w:abstractNum w:abstractNumId="63">
    <w:lvl w:ilvl="0">
      <w:start w:val="1"/>
      <w:numFmt w:val="decimal"/>
      <w:lvlText w:val="%1."/>
      <w:lvlJc w:val="left"/>
      <w:pPr>
        <w:tabs>
          <w:tab w:val="num" w:pos="0"/>
        </w:tabs>
        <w:ind w:left="502" w:hanging="360"/>
      </w:pPr>
      <w:rPr>
        <w:sz w:val="24"/>
        <w:i w:val="false"/>
        <w:b w:val="false"/>
        <w:szCs w:val="24"/>
        <w:rFonts w:ascii="Times New Roman" w:hAnsi="Times New Roman"/>
        <w:color w:val="auto"/>
      </w:rPr>
    </w:lvl>
    <w:lvl w:ilvl="1">
      <w:start w:val="1"/>
      <w:numFmt w:val="decimal"/>
      <w:lvlText w:val="%1.%2."/>
      <w:lvlJc w:val="left"/>
      <w:pPr>
        <w:tabs>
          <w:tab w:val="num" w:pos="0"/>
        </w:tabs>
        <w:ind w:left="952" w:hanging="450"/>
      </w:pPr>
      <w:rPr>
        <w:sz w:val="22"/>
        <w:b w:val="false"/>
        <w:szCs w:val="22"/>
        <w:color w:val="auto"/>
      </w:rPr>
    </w:lvl>
    <w:lvl w:ilvl="2">
      <w:start w:val="1"/>
      <w:numFmt w:val="decimal"/>
      <w:lvlText w:val="%1.%2.%3."/>
      <w:lvlJc w:val="left"/>
      <w:pPr>
        <w:tabs>
          <w:tab w:val="num" w:pos="0"/>
        </w:tabs>
        <w:ind w:left="1582" w:hanging="720"/>
      </w:pPr>
      <w:rPr>
        <w:sz w:val="22"/>
        <w:szCs w:val="22"/>
      </w:rPr>
    </w:lvl>
    <w:lvl w:ilvl="3">
      <w:start w:val="1"/>
      <w:numFmt w:val="decimal"/>
      <w:lvlText w:val="%1.%2.%3.%4."/>
      <w:lvlJc w:val="left"/>
      <w:pPr>
        <w:tabs>
          <w:tab w:val="num" w:pos="0"/>
        </w:tabs>
        <w:ind w:left="1942" w:hanging="720"/>
      </w:pPr>
      <w:rPr>
        <w:sz w:val="28"/>
      </w:rPr>
    </w:lvl>
    <w:lvl w:ilvl="4">
      <w:start w:val="1"/>
      <w:numFmt w:val="decimal"/>
      <w:lvlText w:val="%1.%2.%3.%4.%5."/>
      <w:lvlJc w:val="left"/>
      <w:pPr>
        <w:tabs>
          <w:tab w:val="num" w:pos="0"/>
        </w:tabs>
        <w:ind w:left="2662" w:hanging="1080"/>
      </w:pPr>
      <w:rPr>
        <w:sz w:val="28"/>
      </w:rPr>
    </w:lvl>
    <w:lvl w:ilvl="5">
      <w:start w:val="1"/>
      <w:numFmt w:val="decimal"/>
      <w:lvlText w:val="%1.%2.%3.%4.%5.%6."/>
      <w:lvlJc w:val="left"/>
      <w:pPr>
        <w:tabs>
          <w:tab w:val="num" w:pos="0"/>
        </w:tabs>
        <w:ind w:left="3022" w:hanging="1080"/>
      </w:pPr>
      <w:rPr>
        <w:sz w:val="28"/>
      </w:rPr>
    </w:lvl>
    <w:lvl w:ilvl="6">
      <w:start w:val="1"/>
      <w:numFmt w:val="decimal"/>
      <w:lvlText w:val="%1.%2.%3.%4.%5.%6.%7."/>
      <w:lvlJc w:val="left"/>
      <w:pPr>
        <w:tabs>
          <w:tab w:val="num" w:pos="0"/>
        </w:tabs>
        <w:ind w:left="3382" w:hanging="1080"/>
      </w:pPr>
      <w:rPr>
        <w:sz w:val="28"/>
      </w:rPr>
    </w:lvl>
    <w:lvl w:ilvl="7">
      <w:start w:val="1"/>
      <w:numFmt w:val="decimal"/>
      <w:lvlText w:val="%1.%2.%3.%4.%5.%6.%7.%8."/>
      <w:lvlJc w:val="left"/>
      <w:pPr>
        <w:tabs>
          <w:tab w:val="num" w:pos="0"/>
        </w:tabs>
        <w:ind w:left="4102" w:hanging="1440"/>
      </w:pPr>
      <w:rPr>
        <w:sz w:val="28"/>
      </w:rPr>
    </w:lvl>
    <w:lvl w:ilvl="8">
      <w:start w:val="1"/>
      <w:numFmt w:val="decimal"/>
      <w:lvlText w:val="%1.%2.%3.%4.%5.%6.%7.%8.%9."/>
      <w:lvlJc w:val="left"/>
      <w:pPr>
        <w:tabs>
          <w:tab w:val="num" w:pos="0"/>
        </w:tabs>
        <w:ind w:left="4462" w:hanging="1440"/>
      </w:pPr>
      <w:rPr>
        <w:sz w:val="28"/>
      </w:rPr>
    </w:lvl>
  </w:abstractNum>
  <w:abstractNum w:abstractNumId="64">
    <w:lvl w:ilvl="0">
      <w:numFmt w:val="bullet"/>
      <w:lvlText w:val=""/>
      <w:lvlJc w:val="left"/>
      <w:pPr>
        <w:tabs>
          <w:tab w:val="num" w:pos="0"/>
        </w:tabs>
        <w:ind w:left="3479" w:hanging="360"/>
      </w:pPr>
      <w:rPr>
        <w:rFonts w:ascii="Symbol" w:hAnsi="Symbol" w:cs="Symbol" w:hint="default"/>
      </w:rPr>
    </w:lvl>
    <w:lvl w:ilvl="1">
      <w:start w:val="0"/>
      <w:numFmt w:val="bullet"/>
      <w:lvlText w:val="o"/>
      <w:lvlJc w:val="left"/>
      <w:pPr>
        <w:tabs>
          <w:tab w:val="num" w:pos="0"/>
        </w:tabs>
        <w:ind w:left="1440" w:hanging="360"/>
      </w:pPr>
      <w:rPr>
        <w:rFonts w:ascii="Times New Roman" w:hAnsi="Times New Roman" w:cs="Times New Roman" w:hint="default"/>
      </w:rPr>
    </w:lvl>
    <w:lvl w:ilvl="2">
      <w:start w:val="0"/>
      <w:numFmt w:val="bullet"/>
      <w:lvlText w:val=""/>
      <w:lvlJc w:val="left"/>
      <w:pPr>
        <w:tabs>
          <w:tab w:val="num" w:pos="0"/>
        </w:tabs>
        <w:ind w:left="2160" w:hanging="360"/>
      </w:pPr>
      <w:rPr>
        <w:rFonts w:ascii="Wingdings" w:hAnsi="Wingdings" w:cs="Wingdings" w:hint="default"/>
      </w:rPr>
    </w:lvl>
    <w:lvl w:ilvl="3">
      <w:start w:val="0"/>
      <w:numFmt w:val="bullet"/>
      <w:lvlText w:val=""/>
      <w:lvlJc w:val="left"/>
      <w:pPr>
        <w:tabs>
          <w:tab w:val="num" w:pos="0"/>
        </w:tabs>
        <w:ind w:left="2880" w:hanging="360"/>
      </w:pPr>
      <w:rPr>
        <w:rFonts w:ascii="Symbol" w:hAnsi="Symbol" w:cs="Symbol" w:hint="default"/>
      </w:rPr>
    </w:lvl>
    <w:lvl w:ilvl="4">
      <w:start w:val="0"/>
      <w:numFmt w:val="bullet"/>
      <w:lvlText w:val="o"/>
      <w:lvlJc w:val="left"/>
      <w:pPr>
        <w:tabs>
          <w:tab w:val="num" w:pos="0"/>
        </w:tabs>
        <w:ind w:left="3600" w:hanging="360"/>
      </w:pPr>
      <w:rPr>
        <w:rFonts w:ascii="Times New Roman" w:hAnsi="Times New Roman" w:cs="Times New Roman" w:hint="default"/>
      </w:rPr>
    </w:lvl>
    <w:lvl w:ilvl="5">
      <w:start w:val="0"/>
      <w:numFmt w:val="bullet"/>
      <w:lvlText w:val=""/>
      <w:lvlJc w:val="left"/>
      <w:pPr>
        <w:tabs>
          <w:tab w:val="num" w:pos="0"/>
        </w:tabs>
        <w:ind w:left="4320" w:hanging="360"/>
      </w:pPr>
      <w:rPr>
        <w:rFonts w:ascii="Wingdings" w:hAnsi="Wingdings" w:cs="Wingdings" w:hint="default"/>
      </w:rPr>
    </w:lvl>
    <w:lvl w:ilvl="6">
      <w:start w:val="0"/>
      <w:numFmt w:val="bullet"/>
      <w:lvlText w:val=""/>
      <w:lvlJc w:val="left"/>
      <w:pPr>
        <w:tabs>
          <w:tab w:val="num" w:pos="0"/>
        </w:tabs>
        <w:ind w:left="5040" w:hanging="360"/>
      </w:pPr>
      <w:rPr>
        <w:rFonts w:ascii="Symbol" w:hAnsi="Symbol" w:cs="Symbol" w:hint="default"/>
      </w:rPr>
    </w:lvl>
    <w:lvl w:ilvl="7">
      <w:start w:val="0"/>
      <w:numFmt w:val="bullet"/>
      <w:lvlText w:val="o"/>
      <w:lvlJc w:val="left"/>
      <w:pPr>
        <w:tabs>
          <w:tab w:val="num" w:pos="0"/>
        </w:tabs>
        <w:ind w:left="5760" w:hanging="360"/>
      </w:pPr>
      <w:rPr>
        <w:rFonts w:ascii="Times New Roman" w:hAnsi="Times New Roman" w:cs="Times New Roman" w:hint="default"/>
      </w:rPr>
    </w:lvl>
    <w:lvl w:ilvl="8">
      <w:start w:val="0"/>
      <w:numFmt w:val="bullet"/>
      <w:lvlText w:val=""/>
      <w:lvlJc w:val="left"/>
      <w:pPr>
        <w:tabs>
          <w:tab w:val="num" w:pos="0"/>
        </w:tabs>
        <w:ind w:left="6480" w:hanging="360"/>
      </w:pPr>
      <w:rPr>
        <w:rFonts w:ascii="Wingdings" w:hAnsi="Wingdings" w:cs="Wingdings" w:hint="default"/>
      </w:rPr>
    </w:lvl>
  </w:abstractNum>
  <w:abstractNum w:abstractNumId="65">
    <w:lvl w:ilvl="0">
      <w:start w:val="1"/>
      <w:numFmt w:val="decimal"/>
      <w:lvlText w:val="%1."/>
      <w:lvlJc w:val="left"/>
      <w:pPr>
        <w:tabs>
          <w:tab w:val="num" w:pos="0"/>
        </w:tabs>
        <w:ind w:left="502" w:hanging="360"/>
      </w:pPr>
      <w:rPr>
        <w:sz w:val="24"/>
        <w:i w:val="false"/>
        <w:b w:val="false"/>
        <w:szCs w:val="24"/>
        <w:rFonts w:ascii="Times New Roman" w:hAnsi="Times New Roman"/>
        <w:color w:val="auto"/>
      </w:rPr>
    </w:lvl>
    <w:lvl w:ilvl="1">
      <w:start w:val="1"/>
      <w:numFmt w:val="decimal"/>
      <w:lvlText w:val="%1.%2."/>
      <w:lvlJc w:val="left"/>
      <w:pPr>
        <w:tabs>
          <w:tab w:val="num" w:pos="0"/>
        </w:tabs>
        <w:ind w:left="952" w:hanging="450"/>
      </w:pPr>
      <w:rPr>
        <w:sz w:val="22"/>
        <w:b w:val="false"/>
        <w:szCs w:val="22"/>
        <w:color w:val="auto"/>
      </w:rPr>
    </w:lvl>
    <w:lvl w:ilvl="2">
      <w:start w:val="1"/>
      <w:numFmt w:val="decimal"/>
      <w:lvlText w:val="%1.%2.%3."/>
      <w:lvlJc w:val="left"/>
      <w:pPr>
        <w:tabs>
          <w:tab w:val="num" w:pos="0"/>
        </w:tabs>
        <w:ind w:left="1582" w:hanging="720"/>
      </w:pPr>
      <w:rPr>
        <w:sz w:val="22"/>
        <w:szCs w:val="22"/>
      </w:rPr>
    </w:lvl>
    <w:lvl w:ilvl="3">
      <w:start w:val="1"/>
      <w:numFmt w:val="decimal"/>
      <w:lvlText w:val="%1.%2.%3.%4."/>
      <w:lvlJc w:val="left"/>
      <w:pPr>
        <w:tabs>
          <w:tab w:val="num" w:pos="0"/>
        </w:tabs>
        <w:ind w:left="1942" w:hanging="720"/>
      </w:pPr>
      <w:rPr>
        <w:sz w:val="28"/>
      </w:rPr>
    </w:lvl>
    <w:lvl w:ilvl="4">
      <w:start w:val="1"/>
      <w:numFmt w:val="decimal"/>
      <w:lvlText w:val="%1.%2.%3.%4.%5."/>
      <w:lvlJc w:val="left"/>
      <w:pPr>
        <w:tabs>
          <w:tab w:val="num" w:pos="0"/>
        </w:tabs>
        <w:ind w:left="2662" w:hanging="1080"/>
      </w:pPr>
      <w:rPr>
        <w:sz w:val="28"/>
      </w:rPr>
    </w:lvl>
    <w:lvl w:ilvl="5">
      <w:start w:val="1"/>
      <w:numFmt w:val="decimal"/>
      <w:lvlText w:val="%1.%2.%3.%4.%5.%6."/>
      <w:lvlJc w:val="left"/>
      <w:pPr>
        <w:tabs>
          <w:tab w:val="num" w:pos="0"/>
        </w:tabs>
        <w:ind w:left="3022" w:hanging="1080"/>
      </w:pPr>
      <w:rPr>
        <w:sz w:val="28"/>
      </w:rPr>
    </w:lvl>
    <w:lvl w:ilvl="6">
      <w:start w:val="1"/>
      <w:numFmt w:val="decimal"/>
      <w:lvlText w:val="%1.%2.%3.%4.%5.%6.%7."/>
      <w:lvlJc w:val="left"/>
      <w:pPr>
        <w:tabs>
          <w:tab w:val="num" w:pos="0"/>
        </w:tabs>
        <w:ind w:left="3382" w:hanging="1080"/>
      </w:pPr>
      <w:rPr>
        <w:sz w:val="28"/>
      </w:rPr>
    </w:lvl>
    <w:lvl w:ilvl="7">
      <w:start w:val="1"/>
      <w:numFmt w:val="decimal"/>
      <w:lvlText w:val="%1.%2.%3.%4.%5.%6.%7.%8."/>
      <w:lvlJc w:val="left"/>
      <w:pPr>
        <w:tabs>
          <w:tab w:val="num" w:pos="0"/>
        </w:tabs>
        <w:ind w:left="4102" w:hanging="1440"/>
      </w:pPr>
      <w:rPr>
        <w:sz w:val="28"/>
      </w:rPr>
    </w:lvl>
    <w:lvl w:ilvl="8">
      <w:start w:val="1"/>
      <w:numFmt w:val="decimal"/>
      <w:lvlText w:val="%1.%2.%3.%4.%5.%6.%7.%8.%9."/>
      <w:lvlJc w:val="left"/>
      <w:pPr>
        <w:tabs>
          <w:tab w:val="num" w:pos="0"/>
        </w:tabs>
        <w:ind w:left="4462" w:hanging="1440"/>
      </w:pPr>
      <w:rPr>
        <w:sz w:val="28"/>
      </w:rPr>
    </w:lvl>
  </w:abstractNum>
  <w:abstractNum w:abstractNumId="66">
    <w:lvl w:ilvl="0">
      <w:numFmt w:val="bullet"/>
      <w:lvlText w:val=""/>
      <w:lvlJc w:val="left"/>
      <w:pPr>
        <w:tabs>
          <w:tab w:val="num" w:pos="0"/>
        </w:tabs>
        <w:ind w:left="3479" w:hanging="360"/>
      </w:pPr>
      <w:rPr>
        <w:rFonts w:ascii="Symbol" w:hAnsi="Symbol" w:cs="Symbol" w:hint="default"/>
      </w:rPr>
    </w:lvl>
    <w:lvl w:ilvl="1">
      <w:start w:val="0"/>
      <w:numFmt w:val="bullet"/>
      <w:lvlText w:val="o"/>
      <w:lvlJc w:val="left"/>
      <w:pPr>
        <w:tabs>
          <w:tab w:val="num" w:pos="0"/>
        </w:tabs>
        <w:ind w:left="1440" w:hanging="360"/>
      </w:pPr>
      <w:rPr>
        <w:rFonts w:ascii="Times New Roman" w:hAnsi="Times New Roman" w:cs="Times New Roman" w:hint="default"/>
      </w:rPr>
    </w:lvl>
    <w:lvl w:ilvl="2">
      <w:start w:val="0"/>
      <w:numFmt w:val="bullet"/>
      <w:lvlText w:val=""/>
      <w:lvlJc w:val="left"/>
      <w:pPr>
        <w:tabs>
          <w:tab w:val="num" w:pos="0"/>
        </w:tabs>
        <w:ind w:left="2160" w:hanging="360"/>
      </w:pPr>
      <w:rPr>
        <w:rFonts w:ascii="Wingdings" w:hAnsi="Wingdings" w:cs="Wingdings" w:hint="default"/>
      </w:rPr>
    </w:lvl>
    <w:lvl w:ilvl="3">
      <w:start w:val="0"/>
      <w:numFmt w:val="bullet"/>
      <w:lvlText w:val=""/>
      <w:lvlJc w:val="left"/>
      <w:pPr>
        <w:tabs>
          <w:tab w:val="num" w:pos="0"/>
        </w:tabs>
        <w:ind w:left="2880" w:hanging="360"/>
      </w:pPr>
      <w:rPr>
        <w:rFonts w:ascii="Symbol" w:hAnsi="Symbol" w:cs="Symbol" w:hint="default"/>
      </w:rPr>
    </w:lvl>
    <w:lvl w:ilvl="4">
      <w:start w:val="0"/>
      <w:numFmt w:val="bullet"/>
      <w:lvlText w:val="o"/>
      <w:lvlJc w:val="left"/>
      <w:pPr>
        <w:tabs>
          <w:tab w:val="num" w:pos="0"/>
        </w:tabs>
        <w:ind w:left="3600" w:hanging="360"/>
      </w:pPr>
      <w:rPr>
        <w:rFonts w:ascii="Times New Roman" w:hAnsi="Times New Roman" w:cs="Times New Roman" w:hint="default"/>
      </w:rPr>
    </w:lvl>
    <w:lvl w:ilvl="5">
      <w:start w:val="0"/>
      <w:numFmt w:val="bullet"/>
      <w:lvlText w:val=""/>
      <w:lvlJc w:val="left"/>
      <w:pPr>
        <w:tabs>
          <w:tab w:val="num" w:pos="0"/>
        </w:tabs>
        <w:ind w:left="4320" w:hanging="360"/>
      </w:pPr>
      <w:rPr>
        <w:rFonts w:ascii="Wingdings" w:hAnsi="Wingdings" w:cs="Wingdings" w:hint="default"/>
      </w:rPr>
    </w:lvl>
    <w:lvl w:ilvl="6">
      <w:start w:val="0"/>
      <w:numFmt w:val="bullet"/>
      <w:lvlText w:val=""/>
      <w:lvlJc w:val="left"/>
      <w:pPr>
        <w:tabs>
          <w:tab w:val="num" w:pos="0"/>
        </w:tabs>
        <w:ind w:left="5040" w:hanging="360"/>
      </w:pPr>
      <w:rPr>
        <w:rFonts w:ascii="Symbol" w:hAnsi="Symbol" w:cs="Symbol" w:hint="default"/>
      </w:rPr>
    </w:lvl>
    <w:lvl w:ilvl="7">
      <w:start w:val="0"/>
      <w:numFmt w:val="bullet"/>
      <w:lvlText w:val="o"/>
      <w:lvlJc w:val="left"/>
      <w:pPr>
        <w:tabs>
          <w:tab w:val="num" w:pos="0"/>
        </w:tabs>
        <w:ind w:left="5760" w:hanging="360"/>
      </w:pPr>
      <w:rPr>
        <w:rFonts w:ascii="Times New Roman" w:hAnsi="Times New Roman" w:cs="Times New Roman" w:hint="default"/>
      </w:rPr>
    </w:lvl>
    <w:lvl w:ilvl="8">
      <w:start w:val="0"/>
      <w:numFmt w:val="bullet"/>
      <w:lvlText w:val=""/>
      <w:lvlJc w:val="left"/>
      <w:pPr>
        <w:tabs>
          <w:tab w:val="num" w:pos="0"/>
        </w:tabs>
        <w:ind w:left="6480" w:hanging="360"/>
      </w:pPr>
      <w:rPr>
        <w:rFonts w:ascii="Wingdings" w:hAnsi="Wingdings" w:cs="Wingdings" w:hint="default"/>
      </w:rPr>
    </w:lvl>
  </w:abstractNum>
  <w:abstractNum w:abstractNumId="67">
    <w:lvl w:ilvl="0">
      <w:start w:val="1"/>
      <w:numFmt w:val="decimal"/>
      <w:lvlText w:val="%1."/>
      <w:lvlJc w:val="left"/>
      <w:pPr>
        <w:tabs>
          <w:tab w:val="num" w:pos="0"/>
        </w:tabs>
        <w:ind w:left="502" w:hanging="360"/>
      </w:pPr>
      <w:rPr>
        <w:sz w:val="24"/>
        <w:i w:val="false"/>
        <w:b w:val="false"/>
        <w:szCs w:val="24"/>
        <w:rFonts w:ascii="Times New Roman" w:hAnsi="Times New Roman"/>
        <w:color w:val="auto"/>
      </w:rPr>
    </w:lvl>
    <w:lvl w:ilvl="1">
      <w:start w:val="1"/>
      <w:numFmt w:val="decimal"/>
      <w:lvlText w:val="%1.%2."/>
      <w:lvlJc w:val="left"/>
      <w:pPr>
        <w:tabs>
          <w:tab w:val="num" w:pos="0"/>
        </w:tabs>
        <w:ind w:left="952" w:hanging="450"/>
      </w:pPr>
      <w:rPr>
        <w:sz w:val="22"/>
        <w:b w:val="false"/>
        <w:szCs w:val="22"/>
        <w:color w:val="auto"/>
      </w:rPr>
    </w:lvl>
    <w:lvl w:ilvl="2">
      <w:start w:val="1"/>
      <w:numFmt w:val="decimal"/>
      <w:lvlText w:val="%1.%2.%3."/>
      <w:lvlJc w:val="left"/>
      <w:pPr>
        <w:tabs>
          <w:tab w:val="num" w:pos="0"/>
        </w:tabs>
        <w:ind w:left="1582" w:hanging="720"/>
      </w:pPr>
      <w:rPr>
        <w:sz w:val="22"/>
        <w:szCs w:val="22"/>
      </w:rPr>
    </w:lvl>
    <w:lvl w:ilvl="3">
      <w:start w:val="1"/>
      <w:numFmt w:val="decimal"/>
      <w:lvlText w:val="%1.%2.%3.%4."/>
      <w:lvlJc w:val="left"/>
      <w:pPr>
        <w:tabs>
          <w:tab w:val="num" w:pos="0"/>
        </w:tabs>
        <w:ind w:left="1942" w:hanging="720"/>
      </w:pPr>
      <w:rPr>
        <w:sz w:val="28"/>
      </w:rPr>
    </w:lvl>
    <w:lvl w:ilvl="4">
      <w:start w:val="1"/>
      <w:numFmt w:val="decimal"/>
      <w:lvlText w:val="%1.%2.%3.%4.%5."/>
      <w:lvlJc w:val="left"/>
      <w:pPr>
        <w:tabs>
          <w:tab w:val="num" w:pos="0"/>
        </w:tabs>
        <w:ind w:left="2662" w:hanging="1080"/>
      </w:pPr>
      <w:rPr>
        <w:sz w:val="28"/>
      </w:rPr>
    </w:lvl>
    <w:lvl w:ilvl="5">
      <w:start w:val="1"/>
      <w:numFmt w:val="decimal"/>
      <w:lvlText w:val="%1.%2.%3.%4.%5.%6."/>
      <w:lvlJc w:val="left"/>
      <w:pPr>
        <w:tabs>
          <w:tab w:val="num" w:pos="0"/>
        </w:tabs>
        <w:ind w:left="3022" w:hanging="1080"/>
      </w:pPr>
      <w:rPr>
        <w:sz w:val="28"/>
      </w:rPr>
    </w:lvl>
    <w:lvl w:ilvl="6">
      <w:start w:val="1"/>
      <w:numFmt w:val="decimal"/>
      <w:lvlText w:val="%1.%2.%3.%4.%5.%6.%7."/>
      <w:lvlJc w:val="left"/>
      <w:pPr>
        <w:tabs>
          <w:tab w:val="num" w:pos="0"/>
        </w:tabs>
        <w:ind w:left="3382" w:hanging="1080"/>
      </w:pPr>
      <w:rPr>
        <w:sz w:val="28"/>
      </w:rPr>
    </w:lvl>
    <w:lvl w:ilvl="7">
      <w:start w:val="1"/>
      <w:numFmt w:val="decimal"/>
      <w:lvlText w:val="%1.%2.%3.%4.%5.%6.%7.%8."/>
      <w:lvlJc w:val="left"/>
      <w:pPr>
        <w:tabs>
          <w:tab w:val="num" w:pos="0"/>
        </w:tabs>
        <w:ind w:left="4102" w:hanging="1440"/>
      </w:pPr>
      <w:rPr>
        <w:sz w:val="28"/>
      </w:rPr>
    </w:lvl>
    <w:lvl w:ilvl="8">
      <w:start w:val="1"/>
      <w:numFmt w:val="decimal"/>
      <w:lvlText w:val="%1.%2.%3.%4.%5.%6.%7.%8.%9."/>
      <w:lvlJc w:val="left"/>
      <w:pPr>
        <w:tabs>
          <w:tab w:val="num" w:pos="0"/>
        </w:tabs>
        <w:ind w:left="4462" w:hanging="1440"/>
      </w:pPr>
      <w:rPr>
        <w:sz w:val="28"/>
      </w:rPr>
    </w:lvl>
  </w:abstractNum>
  <w:abstractNum w:abstractNumId="68">
    <w:lvl w:ilvl="0">
      <w:numFmt w:val="bullet"/>
      <w:lvlText w:val=""/>
      <w:lvlJc w:val="left"/>
      <w:pPr>
        <w:tabs>
          <w:tab w:val="num" w:pos="0"/>
        </w:tabs>
        <w:ind w:left="3479" w:hanging="360"/>
      </w:pPr>
      <w:rPr>
        <w:rFonts w:ascii="Symbol" w:hAnsi="Symbol" w:cs="Symbol" w:hint="default"/>
      </w:rPr>
    </w:lvl>
    <w:lvl w:ilvl="1">
      <w:start w:val="0"/>
      <w:numFmt w:val="bullet"/>
      <w:lvlText w:val="o"/>
      <w:lvlJc w:val="left"/>
      <w:pPr>
        <w:tabs>
          <w:tab w:val="num" w:pos="0"/>
        </w:tabs>
        <w:ind w:left="1440" w:hanging="360"/>
      </w:pPr>
      <w:rPr>
        <w:rFonts w:ascii="Times New Roman" w:hAnsi="Times New Roman" w:cs="Times New Roman" w:hint="default"/>
      </w:rPr>
    </w:lvl>
    <w:lvl w:ilvl="2">
      <w:start w:val="0"/>
      <w:numFmt w:val="bullet"/>
      <w:lvlText w:val=""/>
      <w:lvlJc w:val="left"/>
      <w:pPr>
        <w:tabs>
          <w:tab w:val="num" w:pos="0"/>
        </w:tabs>
        <w:ind w:left="2160" w:hanging="360"/>
      </w:pPr>
      <w:rPr>
        <w:rFonts w:ascii="Wingdings" w:hAnsi="Wingdings" w:cs="Wingdings" w:hint="default"/>
      </w:rPr>
    </w:lvl>
    <w:lvl w:ilvl="3">
      <w:start w:val="0"/>
      <w:numFmt w:val="bullet"/>
      <w:lvlText w:val=""/>
      <w:lvlJc w:val="left"/>
      <w:pPr>
        <w:tabs>
          <w:tab w:val="num" w:pos="0"/>
        </w:tabs>
        <w:ind w:left="2880" w:hanging="360"/>
      </w:pPr>
      <w:rPr>
        <w:rFonts w:ascii="Symbol" w:hAnsi="Symbol" w:cs="Symbol" w:hint="default"/>
      </w:rPr>
    </w:lvl>
    <w:lvl w:ilvl="4">
      <w:start w:val="0"/>
      <w:numFmt w:val="bullet"/>
      <w:lvlText w:val="o"/>
      <w:lvlJc w:val="left"/>
      <w:pPr>
        <w:tabs>
          <w:tab w:val="num" w:pos="0"/>
        </w:tabs>
        <w:ind w:left="3600" w:hanging="360"/>
      </w:pPr>
      <w:rPr>
        <w:rFonts w:ascii="Times New Roman" w:hAnsi="Times New Roman" w:cs="Times New Roman" w:hint="default"/>
      </w:rPr>
    </w:lvl>
    <w:lvl w:ilvl="5">
      <w:start w:val="0"/>
      <w:numFmt w:val="bullet"/>
      <w:lvlText w:val=""/>
      <w:lvlJc w:val="left"/>
      <w:pPr>
        <w:tabs>
          <w:tab w:val="num" w:pos="0"/>
        </w:tabs>
        <w:ind w:left="4320" w:hanging="360"/>
      </w:pPr>
      <w:rPr>
        <w:rFonts w:ascii="Wingdings" w:hAnsi="Wingdings" w:cs="Wingdings" w:hint="default"/>
      </w:rPr>
    </w:lvl>
    <w:lvl w:ilvl="6">
      <w:start w:val="0"/>
      <w:numFmt w:val="bullet"/>
      <w:lvlText w:val=""/>
      <w:lvlJc w:val="left"/>
      <w:pPr>
        <w:tabs>
          <w:tab w:val="num" w:pos="0"/>
        </w:tabs>
        <w:ind w:left="5040" w:hanging="360"/>
      </w:pPr>
      <w:rPr>
        <w:rFonts w:ascii="Symbol" w:hAnsi="Symbol" w:cs="Symbol" w:hint="default"/>
      </w:rPr>
    </w:lvl>
    <w:lvl w:ilvl="7">
      <w:start w:val="0"/>
      <w:numFmt w:val="bullet"/>
      <w:lvlText w:val="o"/>
      <w:lvlJc w:val="left"/>
      <w:pPr>
        <w:tabs>
          <w:tab w:val="num" w:pos="0"/>
        </w:tabs>
        <w:ind w:left="5760" w:hanging="360"/>
      </w:pPr>
      <w:rPr>
        <w:rFonts w:ascii="Times New Roman" w:hAnsi="Times New Roman" w:cs="Times New Roman" w:hint="default"/>
      </w:rPr>
    </w:lvl>
    <w:lvl w:ilvl="8">
      <w:start w:val="0"/>
      <w:numFmt w:val="bullet"/>
      <w:lvlText w:val=""/>
      <w:lvlJc w:val="left"/>
      <w:pPr>
        <w:tabs>
          <w:tab w:val="num" w:pos="0"/>
        </w:tabs>
        <w:ind w:left="6480" w:hanging="360"/>
      </w:pPr>
      <w:rPr>
        <w:rFonts w:ascii="Wingdings" w:hAnsi="Wingdings" w:cs="Wingdings" w:hint="default"/>
      </w:rPr>
    </w:lvl>
  </w:abstractNum>
  <w:abstractNum w:abstractNumId="69">
    <w:lvl w:ilvl="0">
      <w:numFmt w:val="bullet"/>
      <w:lvlText w:val=""/>
      <w:lvlJc w:val="left"/>
      <w:pPr>
        <w:tabs>
          <w:tab w:val="num" w:pos="0"/>
        </w:tabs>
        <w:ind w:left="3479" w:hanging="360"/>
      </w:pPr>
      <w:rPr>
        <w:rFonts w:ascii="Symbol" w:hAnsi="Symbol" w:cs="Symbol" w:hint="default"/>
      </w:rPr>
    </w:lvl>
    <w:lvl w:ilvl="1">
      <w:start w:val="0"/>
      <w:numFmt w:val="bullet"/>
      <w:lvlText w:val="o"/>
      <w:lvlJc w:val="left"/>
      <w:pPr>
        <w:tabs>
          <w:tab w:val="num" w:pos="0"/>
        </w:tabs>
        <w:ind w:left="1440" w:hanging="360"/>
      </w:pPr>
      <w:rPr>
        <w:rFonts w:ascii="Times New Roman" w:hAnsi="Times New Roman" w:cs="Times New Roman" w:hint="default"/>
      </w:rPr>
    </w:lvl>
    <w:lvl w:ilvl="2">
      <w:start w:val="0"/>
      <w:numFmt w:val="bullet"/>
      <w:lvlText w:val=""/>
      <w:lvlJc w:val="left"/>
      <w:pPr>
        <w:tabs>
          <w:tab w:val="num" w:pos="0"/>
        </w:tabs>
        <w:ind w:left="2160" w:hanging="360"/>
      </w:pPr>
      <w:rPr>
        <w:rFonts w:ascii="Wingdings" w:hAnsi="Wingdings" w:cs="Wingdings" w:hint="default"/>
      </w:rPr>
    </w:lvl>
    <w:lvl w:ilvl="3">
      <w:start w:val="0"/>
      <w:numFmt w:val="bullet"/>
      <w:lvlText w:val=""/>
      <w:lvlJc w:val="left"/>
      <w:pPr>
        <w:tabs>
          <w:tab w:val="num" w:pos="0"/>
        </w:tabs>
        <w:ind w:left="2880" w:hanging="360"/>
      </w:pPr>
      <w:rPr>
        <w:rFonts w:ascii="Symbol" w:hAnsi="Symbol" w:cs="Symbol" w:hint="default"/>
      </w:rPr>
    </w:lvl>
    <w:lvl w:ilvl="4">
      <w:start w:val="0"/>
      <w:numFmt w:val="bullet"/>
      <w:lvlText w:val="o"/>
      <w:lvlJc w:val="left"/>
      <w:pPr>
        <w:tabs>
          <w:tab w:val="num" w:pos="0"/>
        </w:tabs>
        <w:ind w:left="3600" w:hanging="360"/>
      </w:pPr>
      <w:rPr>
        <w:rFonts w:ascii="Times New Roman" w:hAnsi="Times New Roman" w:cs="Times New Roman" w:hint="default"/>
      </w:rPr>
    </w:lvl>
    <w:lvl w:ilvl="5">
      <w:start w:val="0"/>
      <w:numFmt w:val="bullet"/>
      <w:lvlText w:val=""/>
      <w:lvlJc w:val="left"/>
      <w:pPr>
        <w:tabs>
          <w:tab w:val="num" w:pos="0"/>
        </w:tabs>
        <w:ind w:left="4320" w:hanging="360"/>
      </w:pPr>
      <w:rPr>
        <w:rFonts w:ascii="Wingdings" w:hAnsi="Wingdings" w:cs="Wingdings" w:hint="default"/>
      </w:rPr>
    </w:lvl>
    <w:lvl w:ilvl="6">
      <w:start w:val="0"/>
      <w:numFmt w:val="bullet"/>
      <w:lvlText w:val=""/>
      <w:lvlJc w:val="left"/>
      <w:pPr>
        <w:tabs>
          <w:tab w:val="num" w:pos="0"/>
        </w:tabs>
        <w:ind w:left="5040" w:hanging="360"/>
      </w:pPr>
      <w:rPr>
        <w:rFonts w:ascii="Symbol" w:hAnsi="Symbol" w:cs="Symbol" w:hint="default"/>
      </w:rPr>
    </w:lvl>
    <w:lvl w:ilvl="7">
      <w:start w:val="0"/>
      <w:numFmt w:val="bullet"/>
      <w:lvlText w:val="o"/>
      <w:lvlJc w:val="left"/>
      <w:pPr>
        <w:tabs>
          <w:tab w:val="num" w:pos="0"/>
        </w:tabs>
        <w:ind w:left="5760" w:hanging="360"/>
      </w:pPr>
      <w:rPr>
        <w:rFonts w:ascii="Times New Roman" w:hAnsi="Times New Roman" w:cs="Times New Roman" w:hint="default"/>
      </w:rPr>
    </w:lvl>
    <w:lvl w:ilvl="8">
      <w:start w:val="0"/>
      <w:numFmt w:val="bullet"/>
      <w:lvlText w:val=""/>
      <w:lvlJc w:val="left"/>
      <w:pPr>
        <w:tabs>
          <w:tab w:val="num" w:pos="0"/>
        </w:tabs>
        <w:ind w:left="6480" w:hanging="360"/>
      </w:pPr>
      <w:rPr>
        <w:rFonts w:ascii="Wingdings" w:hAnsi="Wingdings" w:cs="Wingdings" w:hint="default"/>
      </w:rPr>
    </w:lvl>
  </w:abstractNum>
  <w:abstractNum w:abstractNumId="70">
    <w:lvl w:ilvl="0">
      <w:numFmt w:val="bullet"/>
      <w:lvlText w:val=""/>
      <w:lvlJc w:val="left"/>
      <w:pPr>
        <w:tabs>
          <w:tab w:val="num" w:pos="0"/>
        </w:tabs>
        <w:ind w:left="3479" w:hanging="360"/>
      </w:pPr>
      <w:rPr>
        <w:rFonts w:ascii="Symbol" w:hAnsi="Symbol" w:cs="Symbol" w:hint="default"/>
      </w:rPr>
    </w:lvl>
    <w:lvl w:ilvl="1">
      <w:start w:val="0"/>
      <w:numFmt w:val="bullet"/>
      <w:lvlText w:val="o"/>
      <w:lvlJc w:val="left"/>
      <w:pPr>
        <w:tabs>
          <w:tab w:val="num" w:pos="0"/>
        </w:tabs>
        <w:ind w:left="1440" w:hanging="360"/>
      </w:pPr>
      <w:rPr>
        <w:rFonts w:ascii="Times New Roman" w:hAnsi="Times New Roman" w:cs="Times New Roman" w:hint="default"/>
      </w:rPr>
    </w:lvl>
    <w:lvl w:ilvl="2">
      <w:start w:val="0"/>
      <w:numFmt w:val="bullet"/>
      <w:lvlText w:val=""/>
      <w:lvlJc w:val="left"/>
      <w:pPr>
        <w:tabs>
          <w:tab w:val="num" w:pos="0"/>
        </w:tabs>
        <w:ind w:left="2160" w:hanging="360"/>
      </w:pPr>
      <w:rPr>
        <w:rFonts w:ascii="Wingdings" w:hAnsi="Wingdings" w:cs="Wingdings" w:hint="default"/>
      </w:rPr>
    </w:lvl>
    <w:lvl w:ilvl="3">
      <w:start w:val="0"/>
      <w:numFmt w:val="bullet"/>
      <w:lvlText w:val=""/>
      <w:lvlJc w:val="left"/>
      <w:pPr>
        <w:tabs>
          <w:tab w:val="num" w:pos="0"/>
        </w:tabs>
        <w:ind w:left="2880" w:hanging="360"/>
      </w:pPr>
      <w:rPr>
        <w:rFonts w:ascii="Symbol" w:hAnsi="Symbol" w:cs="Symbol" w:hint="default"/>
      </w:rPr>
    </w:lvl>
    <w:lvl w:ilvl="4">
      <w:start w:val="0"/>
      <w:numFmt w:val="bullet"/>
      <w:lvlText w:val="o"/>
      <w:lvlJc w:val="left"/>
      <w:pPr>
        <w:tabs>
          <w:tab w:val="num" w:pos="0"/>
        </w:tabs>
        <w:ind w:left="3600" w:hanging="360"/>
      </w:pPr>
      <w:rPr>
        <w:rFonts w:ascii="Times New Roman" w:hAnsi="Times New Roman" w:cs="Times New Roman" w:hint="default"/>
      </w:rPr>
    </w:lvl>
    <w:lvl w:ilvl="5">
      <w:start w:val="0"/>
      <w:numFmt w:val="bullet"/>
      <w:lvlText w:val=""/>
      <w:lvlJc w:val="left"/>
      <w:pPr>
        <w:tabs>
          <w:tab w:val="num" w:pos="0"/>
        </w:tabs>
        <w:ind w:left="4320" w:hanging="360"/>
      </w:pPr>
      <w:rPr>
        <w:rFonts w:ascii="Wingdings" w:hAnsi="Wingdings" w:cs="Wingdings" w:hint="default"/>
      </w:rPr>
    </w:lvl>
    <w:lvl w:ilvl="6">
      <w:start w:val="0"/>
      <w:numFmt w:val="bullet"/>
      <w:lvlText w:val=""/>
      <w:lvlJc w:val="left"/>
      <w:pPr>
        <w:tabs>
          <w:tab w:val="num" w:pos="0"/>
        </w:tabs>
        <w:ind w:left="5040" w:hanging="360"/>
      </w:pPr>
      <w:rPr>
        <w:rFonts w:ascii="Symbol" w:hAnsi="Symbol" w:cs="Symbol" w:hint="default"/>
      </w:rPr>
    </w:lvl>
    <w:lvl w:ilvl="7">
      <w:start w:val="0"/>
      <w:numFmt w:val="bullet"/>
      <w:lvlText w:val="o"/>
      <w:lvlJc w:val="left"/>
      <w:pPr>
        <w:tabs>
          <w:tab w:val="num" w:pos="0"/>
        </w:tabs>
        <w:ind w:left="5760" w:hanging="360"/>
      </w:pPr>
      <w:rPr>
        <w:rFonts w:ascii="Times New Roman" w:hAnsi="Times New Roman" w:cs="Times New Roman" w:hint="default"/>
      </w:rPr>
    </w:lvl>
    <w:lvl w:ilvl="8">
      <w:start w:val="0"/>
      <w:numFmt w:val="bullet"/>
      <w:lvlText w:val=""/>
      <w:lvlJc w:val="left"/>
      <w:pPr>
        <w:tabs>
          <w:tab w:val="num" w:pos="0"/>
        </w:tabs>
        <w:ind w:left="6480" w:hanging="360"/>
      </w:pPr>
      <w:rPr>
        <w:rFonts w:ascii="Wingdings" w:hAnsi="Wingdings" w:cs="Wingdings" w:hint="default"/>
      </w:rPr>
    </w:lvl>
  </w:abstractNum>
  <w:abstractNum w:abstractNumId="71">
    <w:lvl w:ilvl="0">
      <w:start w:val="1"/>
      <w:numFmt w:val="decimal"/>
      <w:lvlText w:val="%1."/>
      <w:lvlJc w:val="left"/>
      <w:pPr>
        <w:tabs>
          <w:tab w:val="num" w:pos="0"/>
        </w:tabs>
        <w:ind w:left="502" w:hanging="360"/>
      </w:pPr>
      <w:rPr>
        <w:sz w:val="24"/>
        <w:i w:val="false"/>
        <w:b w:val="false"/>
        <w:szCs w:val="24"/>
        <w:rFonts w:ascii="Times New Roman" w:hAnsi="Times New Roman"/>
        <w:color w:val="auto"/>
      </w:rPr>
    </w:lvl>
    <w:lvl w:ilvl="1">
      <w:start w:val="1"/>
      <w:numFmt w:val="decimal"/>
      <w:lvlText w:val="%1.%2."/>
      <w:lvlJc w:val="left"/>
      <w:pPr>
        <w:tabs>
          <w:tab w:val="num" w:pos="0"/>
        </w:tabs>
        <w:ind w:left="952" w:hanging="450"/>
      </w:pPr>
      <w:rPr>
        <w:sz w:val="22"/>
        <w:b w:val="false"/>
        <w:szCs w:val="22"/>
        <w:color w:val="auto"/>
      </w:rPr>
    </w:lvl>
    <w:lvl w:ilvl="2">
      <w:start w:val="1"/>
      <w:numFmt w:val="decimal"/>
      <w:lvlText w:val="%1.%2.%3."/>
      <w:lvlJc w:val="left"/>
      <w:pPr>
        <w:tabs>
          <w:tab w:val="num" w:pos="0"/>
        </w:tabs>
        <w:ind w:left="1582" w:hanging="720"/>
      </w:pPr>
      <w:rPr>
        <w:sz w:val="22"/>
        <w:szCs w:val="22"/>
      </w:rPr>
    </w:lvl>
    <w:lvl w:ilvl="3">
      <w:start w:val="1"/>
      <w:numFmt w:val="decimal"/>
      <w:lvlText w:val="%1.%2.%3.%4."/>
      <w:lvlJc w:val="left"/>
      <w:pPr>
        <w:tabs>
          <w:tab w:val="num" w:pos="0"/>
        </w:tabs>
        <w:ind w:left="1942" w:hanging="720"/>
      </w:pPr>
      <w:rPr>
        <w:sz w:val="28"/>
      </w:rPr>
    </w:lvl>
    <w:lvl w:ilvl="4">
      <w:start w:val="1"/>
      <w:numFmt w:val="decimal"/>
      <w:lvlText w:val="%1.%2.%3.%4.%5."/>
      <w:lvlJc w:val="left"/>
      <w:pPr>
        <w:tabs>
          <w:tab w:val="num" w:pos="0"/>
        </w:tabs>
        <w:ind w:left="2662" w:hanging="1080"/>
      </w:pPr>
      <w:rPr>
        <w:sz w:val="28"/>
      </w:rPr>
    </w:lvl>
    <w:lvl w:ilvl="5">
      <w:start w:val="1"/>
      <w:numFmt w:val="decimal"/>
      <w:lvlText w:val="%1.%2.%3.%4.%5.%6."/>
      <w:lvlJc w:val="left"/>
      <w:pPr>
        <w:tabs>
          <w:tab w:val="num" w:pos="0"/>
        </w:tabs>
        <w:ind w:left="3022" w:hanging="1080"/>
      </w:pPr>
      <w:rPr>
        <w:sz w:val="28"/>
      </w:rPr>
    </w:lvl>
    <w:lvl w:ilvl="6">
      <w:start w:val="1"/>
      <w:numFmt w:val="decimal"/>
      <w:lvlText w:val="%1.%2.%3.%4.%5.%6.%7."/>
      <w:lvlJc w:val="left"/>
      <w:pPr>
        <w:tabs>
          <w:tab w:val="num" w:pos="0"/>
        </w:tabs>
        <w:ind w:left="3382" w:hanging="1080"/>
      </w:pPr>
      <w:rPr>
        <w:sz w:val="28"/>
      </w:rPr>
    </w:lvl>
    <w:lvl w:ilvl="7">
      <w:start w:val="1"/>
      <w:numFmt w:val="decimal"/>
      <w:lvlText w:val="%1.%2.%3.%4.%5.%6.%7.%8."/>
      <w:lvlJc w:val="left"/>
      <w:pPr>
        <w:tabs>
          <w:tab w:val="num" w:pos="0"/>
        </w:tabs>
        <w:ind w:left="4102" w:hanging="1440"/>
      </w:pPr>
      <w:rPr>
        <w:sz w:val="28"/>
      </w:rPr>
    </w:lvl>
    <w:lvl w:ilvl="8">
      <w:start w:val="1"/>
      <w:numFmt w:val="decimal"/>
      <w:lvlText w:val="%1.%2.%3.%4.%5.%6.%7.%8.%9."/>
      <w:lvlJc w:val="left"/>
      <w:pPr>
        <w:tabs>
          <w:tab w:val="num" w:pos="0"/>
        </w:tabs>
        <w:ind w:left="4462" w:hanging="1440"/>
      </w:pPr>
      <w:rPr>
        <w:sz w:val="28"/>
      </w:rPr>
    </w:lvl>
  </w:abstractNum>
  <w:abstractNum w:abstractNumId="72">
    <w:lvl w:ilvl="0">
      <w:start w:val="1"/>
      <w:numFmt w:val="decimal"/>
      <w:lvlText w:val="%1."/>
      <w:lvlJc w:val="left"/>
      <w:pPr>
        <w:tabs>
          <w:tab w:val="num" w:pos="0"/>
        </w:tabs>
        <w:ind w:left="502" w:hanging="360"/>
      </w:pPr>
      <w:rPr>
        <w:sz w:val="24"/>
        <w:i w:val="false"/>
        <w:b w:val="false"/>
        <w:szCs w:val="24"/>
        <w:rFonts w:ascii="Times New Roman" w:hAnsi="Times New Roman"/>
        <w:color w:val="auto"/>
      </w:rPr>
    </w:lvl>
    <w:lvl w:ilvl="1">
      <w:start w:val="1"/>
      <w:numFmt w:val="decimal"/>
      <w:lvlText w:val="%1.%2."/>
      <w:lvlJc w:val="left"/>
      <w:pPr>
        <w:tabs>
          <w:tab w:val="num" w:pos="0"/>
        </w:tabs>
        <w:ind w:left="952" w:hanging="450"/>
      </w:pPr>
      <w:rPr>
        <w:sz w:val="22"/>
        <w:b w:val="false"/>
        <w:szCs w:val="22"/>
        <w:color w:val="auto"/>
      </w:rPr>
    </w:lvl>
    <w:lvl w:ilvl="2">
      <w:start w:val="1"/>
      <w:numFmt w:val="decimal"/>
      <w:lvlText w:val="%1.%2.%3."/>
      <w:lvlJc w:val="left"/>
      <w:pPr>
        <w:tabs>
          <w:tab w:val="num" w:pos="0"/>
        </w:tabs>
        <w:ind w:left="1582" w:hanging="720"/>
      </w:pPr>
      <w:rPr>
        <w:sz w:val="22"/>
        <w:szCs w:val="22"/>
      </w:rPr>
    </w:lvl>
    <w:lvl w:ilvl="3">
      <w:start w:val="1"/>
      <w:numFmt w:val="decimal"/>
      <w:lvlText w:val="%1.%2.%3.%4."/>
      <w:lvlJc w:val="left"/>
      <w:pPr>
        <w:tabs>
          <w:tab w:val="num" w:pos="0"/>
        </w:tabs>
        <w:ind w:left="1942" w:hanging="720"/>
      </w:pPr>
      <w:rPr>
        <w:sz w:val="28"/>
      </w:rPr>
    </w:lvl>
    <w:lvl w:ilvl="4">
      <w:start w:val="1"/>
      <w:numFmt w:val="decimal"/>
      <w:lvlText w:val="%1.%2.%3.%4.%5."/>
      <w:lvlJc w:val="left"/>
      <w:pPr>
        <w:tabs>
          <w:tab w:val="num" w:pos="0"/>
        </w:tabs>
        <w:ind w:left="2662" w:hanging="1080"/>
      </w:pPr>
      <w:rPr>
        <w:sz w:val="28"/>
      </w:rPr>
    </w:lvl>
    <w:lvl w:ilvl="5">
      <w:start w:val="1"/>
      <w:numFmt w:val="decimal"/>
      <w:lvlText w:val="%1.%2.%3.%4.%5.%6."/>
      <w:lvlJc w:val="left"/>
      <w:pPr>
        <w:tabs>
          <w:tab w:val="num" w:pos="0"/>
        </w:tabs>
        <w:ind w:left="3022" w:hanging="1080"/>
      </w:pPr>
      <w:rPr>
        <w:sz w:val="28"/>
      </w:rPr>
    </w:lvl>
    <w:lvl w:ilvl="6">
      <w:start w:val="1"/>
      <w:numFmt w:val="decimal"/>
      <w:lvlText w:val="%1.%2.%3.%4.%5.%6.%7."/>
      <w:lvlJc w:val="left"/>
      <w:pPr>
        <w:tabs>
          <w:tab w:val="num" w:pos="0"/>
        </w:tabs>
        <w:ind w:left="3382" w:hanging="1080"/>
      </w:pPr>
      <w:rPr>
        <w:sz w:val="28"/>
      </w:rPr>
    </w:lvl>
    <w:lvl w:ilvl="7">
      <w:start w:val="1"/>
      <w:numFmt w:val="decimal"/>
      <w:lvlText w:val="%1.%2.%3.%4.%5.%6.%7.%8."/>
      <w:lvlJc w:val="left"/>
      <w:pPr>
        <w:tabs>
          <w:tab w:val="num" w:pos="0"/>
        </w:tabs>
        <w:ind w:left="4102" w:hanging="1440"/>
      </w:pPr>
      <w:rPr>
        <w:sz w:val="28"/>
      </w:rPr>
    </w:lvl>
    <w:lvl w:ilvl="8">
      <w:start w:val="1"/>
      <w:numFmt w:val="decimal"/>
      <w:lvlText w:val="%1.%2.%3.%4.%5.%6.%7.%8.%9."/>
      <w:lvlJc w:val="left"/>
      <w:pPr>
        <w:tabs>
          <w:tab w:val="num" w:pos="0"/>
        </w:tabs>
        <w:ind w:left="4462" w:hanging="1440"/>
      </w:pPr>
      <w:rPr>
        <w:sz w:val="28"/>
      </w:rPr>
    </w:lvl>
  </w:abstractNum>
  <w:abstractNum w:abstractNumId="73">
    <w:lvl w:ilvl="0">
      <w:start w:val="1"/>
      <w:numFmt w:val="decimal"/>
      <w:lvlText w:val="%1."/>
      <w:lvlJc w:val="left"/>
      <w:pPr>
        <w:tabs>
          <w:tab w:val="num" w:pos="0"/>
        </w:tabs>
        <w:ind w:left="502" w:hanging="360"/>
      </w:pPr>
      <w:rPr>
        <w:sz w:val="24"/>
        <w:i w:val="false"/>
        <w:b w:val="false"/>
        <w:szCs w:val="24"/>
        <w:rFonts w:ascii="Times New Roman" w:hAnsi="Times New Roman"/>
        <w:color w:val="auto"/>
      </w:rPr>
    </w:lvl>
    <w:lvl w:ilvl="1">
      <w:start w:val="1"/>
      <w:numFmt w:val="decimal"/>
      <w:lvlText w:val="%1.%2."/>
      <w:lvlJc w:val="left"/>
      <w:pPr>
        <w:tabs>
          <w:tab w:val="num" w:pos="0"/>
        </w:tabs>
        <w:ind w:left="952" w:hanging="450"/>
      </w:pPr>
      <w:rPr>
        <w:sz w:val="22"/>
        <w:b w:val="false"/>
        <w:szCs w:val="22"/>
        <w:color w:val="auto"/>
      </w:rPr>
    </w:lvl>
    <w:lvl w:ilvl="2">
      <w:start w:val="1"/>
      <w:numFmt w:val="decimal"/>
      <w:lvlText w:val="%1.%2.%3."/>
      <w:lvlJc w:val="left"/>
      <w:pPr>
        <w:tabs>
          <w:tab w:val="num" w:pos="0"/>
        </w:tabs>
        <w:ind w:left="1582" w:hanging="720"/>
      </w:pPr>
      <w:rPr>
        <w:sz w:val="22"/>
        <w:szCs w:val="22"/>
      </w:rPr>
    </w:lvl>
    <w:lvl w:ilvl="3">
      <w:start w:val="1"/>
      <w:numFmt w:val="decimal"/>
      <w:lvlText w:val="%1.%2.%3.%4."/>
      <w:lvlJc w:val="left"/>
      <w:pPr>
        <w:tabs>
          <w:tab w:val="num" w:pos="0"/>
        </w:tabs>
        <w:ind w:left="1942" w:hanging="720"/>
      </w:pPr>
      <w:rPr>
        <w:sz w:val="28"/>
      </w:rPr>
    </w:lvl>
    <w:lvl w:ilvl="4">
      <w:start w:val="1"/>
      <w:numFmt w:val="decimal"/>
      <w:lvlText w:val="%1.%2.%3.%4.%5."/>
      <w:lvlJc w:val="left"/>
      <w:pPr>
        <w:tabs>
          <w:tab w:val="num" w:pos="0"/>
        </w:tabs>
        <w:ind w:left="2662" w:hanging="1080"/>
      </w:pPr>
      <w:rPr>
        <w:sz w:val="28"/>
      </w:rPr>
    </w:lvl>
    <w:lvl w:ilvl="5">
      <w:start w:val="1"/>
      <w:numFmt w:val="decimal"/>
      <w:lvlText w:val="%1.%2.%3.%4.%5.%6."/>
      <w:lvlJc w:val="left"/>
      <w:pPr>
        <w:tabs>
          <w:tab w:val="num" w:pos="0"/>
        </w:tabs>
        <w:ind w:left="3022" w:hanging="1080"/>
      </w:pPr>
      <w:rPr>
        <w:sz w:val="28"/>
      </w:rPr>
    </w:lvl>
    <w:lvl w:ilvl="6">
      <w:start w:val="1"/>
      <w:numFmt w:val="decimal"/>
      <w:lvlText w:val="%1.%2.%3.%4.%5.%6.%7."/>
      <w:lvlJc w:val="left"/>
      <w:pPr>
        <w:tabs>
          <w:tab w:val="num" w:pos="0"/>
        </w:tabs>
        <w:ind w:left="3382" w:hanging="1080"/>
      </w:pPr>
      <w:rPr>
        <w:sz w:val="28"/>
      </w:rPr>
    </w:lvl>
    <w:lvl w:ilvl="7">
      <w:start w:val="1"/>
      <w:numFmt w:val="decimal"/>
      <w:lvlText w:val="%1.%2.%3.%4.%5.%6.%7.%8."/>
      <w:lvlJc w:val="left"/>
      <w:pPr>
        <w:tabs>
          <w:tab w:val="num" w:pos="0"/>
        </w:tabs>
        <w:ind w:left="4102" w:hanging="1440"/>
      </w:pPr>
      <w:rPr>
        <w:sz w:val="28"/>
      </w:rPr>
    </w:lvl>
    <w:lvl w:ilvl="8">
      <w:start w:val="1"/>
      <w:numFmt w:val="decimal"/>
      <w:lvlText w:val="%1.%2.%3.%4.%5.%6.%7.%8.%9."/>
      <w:lvlJc w:val="left"/>
      <w:pPr>
        <w:tabs>
          <w:tab w:val="num" w:pos="0"/>
        </w:tabs>
        <w:ind w:left="4462" w:hanging="1440"/>
      </w:pPr>
      <w:rPr>
        <w:sz w:val="28"/>
      </w:rPr>
    </w:lvl>
  </w:abstractNum>
  <w:abstractNum w:abstractNumId="74">
    <w:lvl w:ilvl="0">
      <w:start w:val="1"/>
      <w:numFmt w:val="decimal"/>
      <w:lvlText w:val="%1."/>
      <w:lvlJc w:val="left"/>
      <w:pPr>
        <w:tabs>
          <w:tab w:val="num" w:pos="0"/>
        </w:tabs>
        <w:ind w:left="928" w:hanging="360"/>
      </w:pPr>
      <w:rPr>
        <w:rFonts w:ascii="Times New Roman" w:hAnsi="Times New Roman" w:eastAsia="Calibri" w:cs="Times New Roman"/>
        <w:color w:val="000000"/>
      </w:rPr>
    </w:lvl>
    <w:lvl w:ilvl="1">
      <w:start w:val="1"/>
      <w:numFmt w:val="decimal"/>
      <w:lvlText w:val="%1.%2"/>
      <w:lvlJc w:val="left"/>
      <w:pPr>
        <w:tabs>
          <w:tab w:val="num" w:pos="0"/>
        </w:tabs>
        <w:ind w:left="1146" w:hanging="360"/>
      </w:pPr>
      <w:rPr/>
    </w:lvl>
    <w:lvl w:ilvl="2">
      <w:start w:val="1"/>
      <w:numFmt w:val="decimal"/>
      <w:lvlText w:val="%1.%2.%3"/>
      <w:lvlJc w:val="left"/>
      <w:pPr>
        <w:tabs>
          <w:tab w:val="num" w:pos="0"/>
        </w:tabs>
        <w:ind w:left="1724" w:hanging="720"/>
      </w:pPr>
      <w:rPr/>
    </w:lvl>
    <w:lvl w:ilvl="3">
      <w:start w:val="1"/>
      <w:numFmt w:val="decimal"/>
      <w:lvlText w:val="%1.%2.%3.%4"/>
      <w:lvlJc w:val="left"/>
      <w:pPr>
        <w:tabs>
          <w:tab w:val="num" w:pos="0"/>
        </w:tabs>
        <w:ind w:left="1942" w:hanging="720"/>
      </w:pPr>
      <w:rPr/>
    </w:lvl>
    <w:lvl w:ilvl="4">
      <w:start w:val="1"/>
      <w:numFmt w:val="decimal"/>
      <w:lvlText w:val="%1.%2.%3.%4.%5"/>
      <w:lvlJc w:val="left"/>
      <w:pPr>
        <w:tabs>
          <w:tab w:val="num" w:pos="0"/>
        </w:tabs>
        <w:ind w:left="2520" w:hanging="1080"/>
      </w:pPr>
      <w:rPr/>
    </w:lvl>
    <w:lvl w:ilvl="5">
      <w:start w:val="1"/>
      <w:numFmt w:val="decimal"/>
      <w:lvlText w:val="%1.%2.%3.%4.%5.%6"/>
      <w:lvlJc w:val="left"/>
      <w:pPr>
        <w:tabs>
          <w:tab w:val="num" w:pos="0"/>
        </w:tabs>
        <w:ind w:left="2738" w:hanging="1080"/>
      </w:pPr>
      <w:rPr/>
    </w:lvl>
    <w:lvl w:ilvl="6">
      <w:start w:val="1"/>
      <w:numFmt w:val="decimal"/>
      <w:lvlText w:val="%1.%2.%3.%4.%5.%6.%7"/>
      <w:lvlJc w:val="left"/>
      <w:pPr>
        <w:tabs>
          <w:tab w:val="num" w:pos="0"/>
        </w:tabs>
        <w:ind w:left="3316" w:hanging="1440"/>
      </w:pPr>
      <w:rPr/>
    </w:lvl>
    <w:lvl w:ilvl="7">
      <w:start w:val="1"/>
      <w:numFmt w:val="decimal"/>
      <w:lvlText w:val="%1.%2.%3.%4.%5.%6.%7.%8"/>
      <w:lvlJc w:val="left"/>
      <w:pPr>
        <w:tabs>
          <w:tab w:val="num" w:pos="0"/>
        </w:tabs>
        <w:ind w:left="3534" w:hanging="1440"/>
      </w:pPr>
      <w:rPr/>
    </w:lvl>
    <w:lvl w:ilvl="8">
      <w:start w:val="1"/>
      <w:numFmt w:val="decimal"/>
      <w:lvlText w:val="%1.%2.%3.%4.%5.%6.%7.%8.%9"/>
      <w:lvlJc w:val="left"/>
      <w:pPr>
        <w:tabs>
          <w:tab w:val="num" w:pos="0"/>
        </w:tabs>
        <w:ind w:left="3752" w:hanging="1440"/>
      </w:pPr>
      <w:rPr/>
    </w:lvl>
  </w:abstractNum>
  <w:abstractNum w:abstractNumId="75">
    <w:lvl w:ilvl="0">
      <w:start w:val="1"/>
      <w:numFmt w:val="decimal"/>
      <w:lvlText w:val="%1."/>
      <w:lvlJc w:val="left"/>
      <w:pPr>
        <w:tabs>
          <w:tab w:val="num" w:pos="0"/>
        </w:tabs>
        <w:ind w:left="928" w:hanging="360"/>
      </w:pPr>
      <w:rPr>
        <w:rFonts w:ascii="Times New Roman" w:hAnsi="Times New Roman" w:eastAsia="Calibri" w:cs="Times New Roman"/>
        <w:color w:val="000000"/>
      </w:rPr>
    </w:lvl>
    <w:lvl w:ilvl="1">
      <w:start w:val="1"/>
      <w:numFmt w:val="decimal"/>
      <w:lvlText w:val="%1.%2"/>
      <w:lvlJc w:val="left"/>
      <w:pPr>
        <w:tabs>
          <w:tab w:val="num" w:pos="0"/>
        </w:tabs>
        <w:ind w:left="1146" w:hanging="360"/>
      </w:pPr>
      <w:rPr/>
    </w:lvl>
    <w:lvl w:ilvl="2">
      <w:start w:val="1"/>
      <w:numFmt w:val="decimal"/>
      <w:lvlText w:val="%1.%2.%3"/>
      <w:lvlJc w:val="left"/>
      <w:pPr>
        <w:tabs>
          <w:tab w:val="num" w:pos="0"/>
        </w:tabs>
        <w:ind w:left="1724" w:hanging="720"/>
      </w:pPr>
      <w:rPr/>
    </w:lvl>
    <w:lvl w:ilvl="3">
      <w:start w:val="1"/>
      <w:numFmt w:val="decimal"/>
      <w:lvlText w:val="%1.%2.%3.%4"/>
      <w:lvlJc w:val="left"/>
      <w:pPr>
        <w:tabs>
          <w:tab w:val="num" w:pos="0"/>
        </w:tabs>
        <w:ind w:left="1942" w:hanging="720"/>
      </w:pPr>
      <w:rPr/>
    </w:lvl>
    <w:lvl w:ilvl="4">
      <w:start w:val="1"/>
      <w:numFmt w:val="decimal"/>
      <w:lvlText w:val="%1.%2.%3.%4.%5"/>
      <w:lvlJc w:val="left"/>
      <w:pPr>
        <w:tabs>
          <w:tab w:val="num" w:pos="0"/>
        </w:tabs>
        <w:ind w:left="2520" w:hanging="1080"/>
      </w:pPr>
      <w:rPr/>
    </w:lvl>
    <w:lvl w:ilvl="5">
      <w:start w:val="1"/>
      <w:numFmt w:val="decimal"/>
      <w:lvlText w:val="%1.%2.%3.%4.%5.%6"/>
      <w:lvlJc w:val="left"/>
      <w:pPr>
        <w:tabs>
          <w:tab w:val="num" w:pos="0"/>
        </w:tabs>
        <w:ind w:left="2738" w:hanging="1080"/>
      </w:pPr>
      <w:rPr/>
    </w:lvl>
    <w:lvl w:ilvl="6">
      <w:start w:val="1"/>
      <w:numFmt w:val="decimal"/>
      <w:lvlText w:val="%1.%2.%3.%4.%5.%6.%7"/>
      <w:lvlJc w:val="left"/>
      <w:pPr>
        <w:tabs>
          <w:tab w:val="num" w:pos="0"/>
        </w:tabs>
        <w:ind w:left="3316" w:hanging="1440"/>
      </w:pPr>
      <w:rPr/>
    </w:lvl>
    <w:lvl w:ilvl="7">
      <w:start w:val="1"/>
      <w:numFmt w:val="decimal"/>
      <w:lvlText w:val="%1.%2.%3.%4.%5.%6.%7.%8"/>
      <w:lvlJc w:val="left"/>
      <w:pPr>
        <w:tabs>
          <w:tab w:val="num" w:pos="0"/>
        </w:tabs>
        <w:ind w:left="3534" w:hanging="1440"/>
      </w:pPr>
      <w:rPr/>
    </w:lvl>
    <w:lvl w:ilvl="8">
      <w:start w:val="1"/>
      <w:numFmt w:val="decimal"/>
      <w:lvlText w:val="%1.%2.%3.%4.%5.%6.%7.%8.%9"/>
      <w:lvlJc w:val="left"/>
      <w:pPr>
        <w:tabs>
          <w:tab w:val="num" w:pos="0"/>
        </w:tabs>
        <w:ind w:left="3752" w:hanging="1440"/>
      </w:pPr>
      <w:rPr/>
    </w:lvl>
  </w:abstractNum>
  <w:abstractNum w:abstractNumId="76">
    <w:lvl w:ilvl="0">
      <w:start w:val="1"/>
      <w:numFmt w:val="decimal"/>
      <w:lvlText w:val="%1."/>
      <w:lvlJc w:val="left"/>
      <w:pPr>
        <w:tabs>
          <w:tab w:val="num" w:pos="0"/>
        </w:tabs>
        <w:ind w:left="928" w:hanging="360"/>
      </w:pPr>
      <w:rPr>
        <w:rFonts w:ascii="Times New Roman" w:hAnsi="Times New Roman" w:eastAsia="Calibri" w:cs="Times New Roman"/>
        <w:color w:val="000000"/>
      </w:rPr>
    </w:lvl>
    <w:lvl w:ilvl="1">
      <w:start w:val="1"/>
      <w:numFmt w:val="decimal"/>
      <w:lvlText w:val="%1.%2"/>
      <w:lvlJc w:val="left"/>
      <w:pPr>
        <w:tabs>
          <w:tab w:val="num" w:pos="0"/>
        </w:tabs>
        <w:ind w:left="1146" w:hanging="360"/>
      </w:pPr>
      <w:rPr/>
    </w:lvl>
    <w:lvl w:ilvl="2">
      <w:start w:val="1"/>
      <w:numFmt w:val="decimal"/>
      <w:lvlText w:val="%1.%2.%3"/>
      <w:lvlJc w:val="left"/>
      <w:pPr>
        <w:tabs>
          <w:tab w:val="num" w:pos="0"/>
        </w:tabs>
        <w:ind w:left="1724" w:hanging="720"/>
      </w:pPr>
      <w:rPr/>
    </w:lvl>
    <w:lvl w:ilvl="3">
      <w:start w:val="1"/>
      <w:numFmt w:val="decimal"/>
      <w:lvlText w:val="%1.%2.%3.%4"/>
      <w:lvlJc w:val="left"/>
      <w:pPr>
        <w:tabs>
          <w:tab w:val="num" w:pos="0"/>
        </w:tabs>
        <w:ind w:left="1942" w:hanging="720"/>
      </w:pPr>
      <w:rPr/>
    </w:lvl>
    <w:lvl w:ilvl="4">
      <w:start w:val="1"/>
      <w:numFmt w:val="decimal"/>
      <w:lvlText w:val="%1.%2.%3.%4.%5"/>
      <w:lvlJc w:val="left"/>
      <w:pPr>
        <w:tabs>
          <w:tab w:val="num" w:pos="0"/>
        </w:tabs>
        <w:ind w:left="2520" w:hanging="1080"/>
      </w:pPr>
      <w:rPr/>
    </w:lvl>
    <w:lvl w:ilvl="5">
      <w:start w:val="1"/>
      <w:numFmt w:val="decimal"/>
      <w:lvlText w:val="%1.%2.%3.%4.%5.%6"/>
      <w:lvlJc w:val="left"/>
      <w:pPr>
        <w:tabs>
          <w:tab w:val="num" w:pos="0"/>
        </w:tabs>
        <w:ind w:left="2738" w:hanging="1080"/>
      </w:pPr>
      <w:rPr/>
    </w:lvl>
    <w:lvl w:ilvl="6">
      <w:start w:val="1"/>
      <w:numFmt w:val="decimal"/>
      <w:lvlText w:val="%1.%2.%3.%4.%5.%6.%7"/>
      <w:lvlJc w:val="left"/>
      <w:pPr>
        <w:tabs>
          <w:tab w:val="num" w:pos="0"/>
        </w:tabs>
        <w:ind w:left="3316" w:hanging="1440"/>
      </w:pPr>
      <w:rPr/>
    </w:lvl>
    <w:lvl w:ilvl="7">
      <w:start w:val="1"/>
      <w:numFmt w:val="decimal"/>
      <w:lvlText w:val="%1.%2.%3.%4.%5.%6.%7.%8"/>
      <w:lvlJc w:val="left"/>
      <w:pPr>
        <w:tabs>
          <w:tab w:val="num" w:pos="0"/>
        </w:tabs>
        <w:ind w:left="3534" w:hanging="1440"/>
      </w:pPr>
      <w:rPr/>
    </w:lvl>
    <w:lvl w:ilvl="8">
      <w:start w:val="1"/>
      <w:numFmt w:val="decimal"/>
      <w:lvlText w:val="%1.%2.%3.%4.%5.%6.%7.%8.%9"/>
      <w:lvlJc w:val="left"/>
      <w:pPr>
        <w:tabs>
          <w:tab w:val="num" w:pos="0"/>
        </w:tabs>
        <w:ind w:left="3752" w:hanging="1440"/>
      </w:pPr>
      <w:rPr/>
    </w:lvl>
  </w:abstractNum>
  <w:abstractNum w:abstractNumId="77">
    <w:lvl w:ilvl="0">
      <w:start w:val="1"/>
      <w:numFmt w:val="decimal"/>
      <w:lvlText w:val="%1."/>
      <w:lvlJc w:val="left"/>
      <w:pPr>
        <w:tabs>
          <w:tab w:val="num" w:pos="0"/>
        </w:tabs>
        <w:ind w:left="928" w:hanging="360"/>
      </w:pPr>
      <w:rPr>
        <w:rFonts w:ascii="Times New Roman" w:hAnsi="Times New Roman" w:eastAsia="Calibri" w:cs="Times New Roman"/>
        <w:color w:val="000000"/>
      </w:rPr>
    </w:lvl>
    <w:lvl w:ilvl="1">
      <w:start w:val="1"/>
      <w:numFmt w:val="decimal"/>
      <w:lvlText w:val="%1.%2"/>
      <w:lvlJc w:val="left"/>
      <w:pPr>
        <w:tabs>
          <w:tab w:val="num" w:pos="0"/>
        </w:tabs>
        <w:ind w:left="1146" w:hanging="360"/>
      </w:pPr>
      <w:rPr/>
    </w:lvl>
    <w:lvl w:ilvl="2">
      <w:start w:val="1"/>
      <w:numFmt w:val="decimal"/>
      <w:lvlText w:val="%1.%2.%3"/>
      <w:lvlJc w:val="left"/>
      <w:pPr>
        <w:tabs>
          <w:tab w:val="num" w:pos="0"/>
        </w:tabs>
        <w:ind w:left="1724" w:hanging="720"/>
      </w:pPr>
      <w:rPr/>
    </w:lvl>
    <w:lvl w:ilvl="3">
      <w:start w:val="1"/>
      <w:numFmt w:val="decimal"/>
      <w:lvlText w:val="%1.%2.%3.%4"/>
      <w:lvlJc w:val="left"/>
      <w:pPr>
        <w:tabs>
          <w:tab w:val="num" w:pos="0"/>
        </w:tabs>
        <w:ind w:left="1942" w:hanging="720"/>
      </w:pPr>
      <w:rPr/>
    </w:lvl>
    <w:lvl w:ilvl="4">
      <w:start w:val="1"/>
      <w:numFmt w:val="decimal"/>
      <w:lvlText w:val="%1.%2.%3.%4.%5"/>
      <w:lvlJc w:val="left"/>
      <w:pPr>
        <w:tabs>
          <w:tab w:val="num" w:pos="0"/>
        </w:tabs>
        <w:ind w:left="2520" w:hanging="1080"/>
      </w:pPr>
      <w:rPr/>
    </w:lvl>
    <w:lvl w:ilvl="5">
      <w:start w:val="1"/>
      <w:numFmt w:val="decimal"/>
      <w:lvlText w:val="%1.%2.%3.%4.%5.%6"/>
      <w:lvlJc w:val="left"/>
      <w:pPr>
        <w:tabs>
          <w:tab w:val="num" w:pos="0"/>
        </w:tabs>
        <w:ind w:left="2738" w:hanging="1080"/>
      </w:pPr>
      <w:rPr/>
    </w:lvl>
    <w:lvl w:ilvl="6">
      <w:start w:val="1"/>
      <w:numFmt w:val="decimal"/>
      <w:lvlText w:val="%1.%2.%3.%4.%5.%6.%7"/>
      <w:lvlJc w:val="left"/>
      <w:pPr>
        <w:tabs>
          <w:tab w:val="num" w:pos="0"/>
        </w:tabs>
        <w:ind w:left="3316" w:hanging="1440"/>
      </w:pPr>
      <w:rPr/>
    </w:lvl>
    <w:lvl w:ilvl="7">
      <w:start w:val="1"/>
      <w:numFmt w:val="decimal"/>
      <w:lvlText w:val="%1.%2.%3.%4.%5.%6.%7.%8"/>
      <w:lvlJc w:val="left"/>
      <w:pPr>
        <w:tabs>
          <w:tab w:val="num" w:pos="0"/>
        </w:tabs>
        <w:ind w:left="3534" w:hanging="1440"/>
      </w:pPr>
      <w:rPr/>
    </w:lvl>
    <w:lvl w:ilvl="8">
      <w:start w:val="1"/>
      <w:numFmt w:val="decimal"/>
      <w:lvlText w:val="%1.%2.%3.%4.%5.%6.%7.%8.%9"/>
      <w:lvlJc w:val="left"/>
      <w:pPr>
        <w:tabs>
          <w:tab w:val="num" w:pos="0"/>
        </w:tabs>
        <w:ind w:left="3752" w:hanging="1440"/>
      </w:pPr>
      <w:rPr/>
    </w:lvl>
  </w:abstractNum>
  <w:abstractNum w:abstractNumId="78">
    <w:lvl w:ilvl="0">
      <w:start w:val="1"/>
      <w:numFmt w:val="decimal"/>
      <w:lvlText w:val="%1."/>
      <w:lvlJc w:val="left"/>
      <w:pPr>
        <w:tabs>
          <w:tab w:val="num" w:pos="0"/>
        </w:tabs>
        <w:ind w:left="928" w:hanging="360"/>
      </w:pPr>
      <w:rPr>
        <w:rFonts w:ascii="Times New Roman" w:hAnsi="Times New Roman" w:eastAsia="Calibri" w:cs="Times New Roman"/>
        <w:color w:val="000000"/>
      </w:rPr>
    </w:lvl>
    <w:lvl w:ilvl="1">
      <w:start w:val="1"/>
      <w:numFmt w:val="decimal"/>
      <w:lvlText w:val="%1.%2"/>
      <w:lvlJc w:val="left"/>
      <w:pPr>
        <w:tabs>
          <w:tab w:val="num" w:pos="0"/>
        </w:tabs>
        <w:ind w:left="1146" w:hanging="360"/>
      </w:pPr>
      <w:rPr/>
    </w:lvl>
    <w:lvl w:ilvl="2">
      <w:start w:val="1"/>
      <w:numFmt w:val="decimal"/>
      <w:lvlText w:val="%1.%2.%3"/>
      <w:lvlJc w:val="left"/>
      <w:pPr>
        <w:tabs>
          <w:tab w:val="num" w:pos="0"/>
        </w:tabs>
        <w:ind w:left="1724" w:hanging="720"/>
      </w:pPr>
      <w:rPr/>
    </w:lvl>
    <w:lvl w:ilvl="3">
      <w:start w:val="1"/>
      <w:numFmt w:val="decimal"/>
      <w:lvlText w:val="%1.%2.%3.%4"/>
      <w:lvlJc w:val="left"/>
      <w:pPr>
        <w:tabs>
          <w:tab w:val="num" w:pos="0"/>
        </w:tabs>
        <w:ind w:left="1942" w:hanging="720"/>
      </w:pPr>
      <w:rPr/>
    </w:lvl>
    <w:lvl w:ilvl="4">
      <w:start w:val="1"/>
      <w:numFmt w:val="decimal"/>
      <w:lvlText w:val="%1.%2.%3.%4.%5"/>
      <w:lvlJc w:val="left"/>
      <w:pPr>
        <w:tabs>
          <w:tab w:val="num" w:pos="0"/>
        </w:tabs>
        <w:ind w:left="2520" w:hanging="1080"/>
      </w:pPr>
      <w:rPr/>
    </w:lvl>
    <w:lvl w:ilvl="5">
      <w:start w:val="1"/>
      <w:numFmt w:val="decimal"/>
      <w:lvlText w:val="%1.%2.%3.%4.%5.%6"/>
      <w:lvlJc w:val="left"/>
      <w:pPr>
        <w:tabs>
          <w:tab w:val="num" w:pos="0"/>
        </w:tabs>
        <w:ind w:left="2738" w:hanging="1080"/>
      </w:pPr>
      <w:rPr/>
    </w:lvl>
    <w:lvl w:ilvl="6">
      <w:start w:val="1"/>
      <w:numFmt w:val="decimal"/>
      <w:lvlText w:val="%1.%2.%3.%4.%5.%6.%7"/>
      <w:lvlJc w:val="left"/>
      <w:pPr>
        <w:tabs>
          <w:tab w:val="num" w:pos="0"/>
        </w:tabs>
        <w:ind w:left="3316" w:hanging="1440"/>
      </w:pPr>
      <w:rPr/>
    </w:lvl>
    <w:lvl w:ilvl="7">
      <w:start w:val="1"/>
      <w:numFmt w:val="decimal"/>
      <w:lvlText w:val="%1.%2.%3.%4.%5.%6.%7.%8"/>
      <w:lvlJc w:val="left"/>
      <w:pPr>
        <w:tabs>
          <w:tab w:val="num" w:pos="0"/>
        </w:tabs>
        <w:ind w:left="3534" w:hanging="1440"/>
      </w:pPr>
      <w:rPr/>
    </w:lvl>
    <w:lvl w:ilvl="8">
      <w:start w:val="1"/>
      <w:numFmt w:val="decimal"/>
      <w:lvlText w:val="%1.%2.%3.%4.%5.%6.%7.%8.%9"/>
      <w:lvlJc w:val="left"/>
      <w:pPr>
        <w:tabs>
          <w:tab w:val="num" w:pos="0"/>
        </w:tabs>
        <w:ind w:left="3752" w:hanging="1440"/>
      </w:pPr>
      <w:rPr/>
    </w:lvl>
  </w:abstractNum>
  <w:abstractNum w:abstractNumId="79">
    <w:lvl w:ilvl="0">
      <w:start w:val="1"/>
      <w:numFmt w:val="decimal"/>
      <w:lvlText w:val="%1."/>
      <w:lvlJc w:val="left"/>
      <w:pPr>
        <w:tabs>
          <w:tab w:val="num" w:pos="0"/>
        </w:tabs>
        <w:ind w:left="928" w:hanging="360"/>
      </w:pPr>
      <w:rPr>
        <w:rFonts w:ascii="Times New Roman" w:hAnsi="Times New Roman" w:eastAsia="Calibri" w:cs="Times New Roman"/>
        <w:color w:val="000000"/>
      </w:rPr>
    </w:lvl>
    <w:lvl w:ilvl="1">
      <w:start w:val="1"/>
      <w:numFmt w:val="decimal"/>
      <w:lvlText w:val="%1.%2"/>
      <w:lvlJc w:val="left"/>
      <w:pPr>
        <w:tabs>
          <w:tab w:val="num" w:pos="0"/>
        </w:tabs>
        <w:ind w:left="1146" w:hanging="360"/>
      </w:pPr>
      <w:rPr/>
    </w:lvl>
    <w:lvl w:ilvl="2">
      <w:start w:val="1"/>
      <w:numFmt w:val="decimal"/>
      <w:lvlText w:val="%1.%2.%3"/>
      <w:lvlJc w:val="left"/>
      <w:pPr>
        <w:tabs>
          <w:tab w:val="num" w:pos="0"/>
        </w:tabs>
        <w:ind w:left="1724" w:hanging="720"/>
      </w:pPr>
      <w:rPr/>
    </w:lvl>
    <w:lvl w:ilvl="3">
      <w:start w:val="1"/>
      <w:numFmt w:val="decimal"/>
      <w:lvlText w:val="%1.%2.%3.%4"/>
      <w:lvlJc w:val="left"/>
      <w:pPr>
        <w:tabs>
          <w:tab w:val="num" w:pos="0"/>
        </w:tabs>
        <w:ind w:left="1942" w:hanging="720"/>
      </w:pPr>
      <w:rPr/>
    </w:lvl>
    <w:lvl w:ilvl="4">
      <w:start w:val="1"/>
      <w:numFmt w:val="decimal"/>
      <w:lvlText w:val="%1.%2.%3.%4.%5"/>
      <w:lvlJc w:val="left"/>
      <w:pPr>
        <w:tabs>
          <w:tab w:val="num" w:pos="0"/>
        </w:tabs>
        <w:ind w:left="2520" w:hanging="1080"/>
      </w:pPr>
      <w:rPr/>
    </w:lvl>
    <w:lvl w:ilvl="5">
      <w:start w:val="1"/>
      <w:numFmt w:val="decimal"/>
      <w:lvlText w:val="%1.%2.%3.%4.%5.%6"/>
      <w:lvlJc w:val="left"/>
      <w:pPr>
        <w:tabs>
          <w:tab w:val="num" w:pos="0"/>
        </w:tabs>
        <w:ind w:left="2738" w:hanging="1080"/>
      </w:pPr>
      <w:rPr/>
    </w:lvl>
    <w:lvl w:ilvl="6">
      <w:start w:val="1"/>
      <w:numFmt w:val="decimal"/>
      <w:lvlText w:val="%1.%2.%3.%4.%5.%6.%7"/>
      <w:lvlJc w:val="left"/>
      <w:pPr>
        <w:tabs>
          <w:tab w:val="num" w:pos="0"/>
        </w:tabs>
        <w:ind w:left="3316" w:hanging="1440"/>
      </w:pPr>
      <w:rPr/>
    </w:lvl>
    <w:lvl w:ilvl="7">
      <w:start w:val="1"/>
      <w:numFmt w:val="decimal"/>
      <w:lvlText w:val="%1.%2.%3.%4.%5.%6.%7.%8"/>
      <w:lvlJc w:val="left"/>
      <w:pPr>
        <w:tabs>
          <w:tab w:val="num" w:pos="0"/>
        </w:tabs>
        <w:ind w:left="3534" w:hanging="1440"/>
      </w:pPr>
      <w:rPr/>
    </w:lvl>
    <w:lvl w:ilvl="8">
      <w:start w:val="1"/>
      <w:numFmt w:val="decimal"/>
      <w:lvlText w:val="%1.%2.%3.%4.%5.%6.%7.%8.%9"/>
      <w:lvlJc w:val="left"/>
      <w:pPr>
        <w:tabs>
          <w:tab w:val="num" w:pos="0"/>
        </w:tabs>
        <w:ind w:left="3752" w:hanging="1440"/>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 w:numId="34">
    <w:abstractNumId w:val="34"/>
  </w:num>
  <w:num w:numId="35">
    <w:abstractNumId w:val="35"/>
  </w:num>
  <w:num w:numId="36">
    <w:abstractNumId w:val="36"/>
  </w:num>
  <w:num w:numId="37">
    <w:abstractNumId w:val="37"/>
  </w:num>
  <w:num w:numId="38">
    <w:abstractNumId w:val="38"/>
  </w:num>
  <w:num w:numId="39">
    <w:abstractNumId w:val="39"/>
  </w:num>
  <w:num w:numId="40">
    <w:abstractNumId w:val="40"/>
  </w:num>
  <w:num w:numId="41">
    <w:abstractNumId w:val="41"/>
  </w:num>
  <w:num w:numId="42">
    <w:abstractNumId w:val="42"/>
  </w:num>
  <w:num w:numId="43">
    <w:abstractNumId w:val="43"/>
  </w:num>
  <w:num w:numId="44">
    <w:abstractNumId w:val="44"/>
  </w:num>
  <w:num w:numId="45">
    <w:abstractNumId w:val="45"/>
  </w:num>
  <w:num w:numId="46">
    <w:abstractNumId w:val="46"/>
  </w:num>
  <w:num w:numId="47">
    <w:abstractNumId w:val="47"/>
  </w:num>
  <w:num w:numId="48">
    <w:abstractNumId w:val="48"/>
  </w:num>
  <w:num w:numId="49">
    <w:abstractNumId w:val="49"/>
  </w:num>
  <w:num w:numId="50">
    <w:abstractNumId w:val="50"/>
  </w:num>
  <w:num w:numId="51">
    <w:abstractNumId w:val="51"/>
  </w:num>
  <w:num w:numId="52">
    <w:abstractNumId w:val="52"/>
  </w:num>
  <w:num w:numId="53">
    <w:abstractNumId w:val="53"/>
  </w:num>
  <w:num w:numId="54">
    <w:abstractNumId w:val="54"/>
  </w:num>
  <w:num w:numId="55">
    <w:abstractNumId w:val="55"/>
  </w:num>
  <w:num w:numId="56">
    <w:abstractNumId w:val="56"/>
  </w:num>
  <w:num w:numId="57">
    <w:abstractNumId w:val="57"/>
  </w:num>
  <w:num w:numId="58">
    <w:abstractNumId w:val="58"/>
  </w:num>
  <w:num w:numId="59">
    <w:abstractNumId w:val="59"/>
  </w:num>
  <w:num w:numId="60">
    <w:abstractNumId w:val="60"/>
  </w:num>
  <w:num w:numId="61">
    <w:abstractNumId w:val="61"/>
  </w:num>
  <w:num w:numId="62">
    <w:abstractNumId w:val="62"/>
  </w:num>
  <w:num w:numId="63">
    <w:abstractNumId w:val="63"/>
  </w:num>
  <w:num w:numId="64">
    <w:abstractNumId w:val="64"/>
  </w:num>
  <w:num w:numId="65">
    <w:abstractNumId w:val="65"/>
  </w:num>
  <w:num w:numId="66">
    <w:abstractNumId w:val="66"/>
  </w:num>
  <w:num w:numId="67">
    <w:abstractNumId w:val="67"/>
  </w:num>
  <w:num w:numId="68">
    <w:abstractNumId w:val="68"/>
  </w:num>
  <w:num w:numId="69">
    <w:abstractNumId w:val="69"/>
  </w:num>
  <w:num w:numId="70">
    <w:abstractNumId w:val="70"/>
  </w:num>
  <w:num w:numId="71">
    <w:abstractNumId w:val="71"/>
  </w:num>
  <w:num w:numId="72">
    <w:abstractNumId w:val="72"/>
  </w:num>
  <w:num w:numId="73">
    <w:abstractNumId w:val="73"/>
  </w:num>
  <w:num w:numId="74">
    <w:abstractNumId w:val="74"/>
  </w:num>
  <w:num w:numId="75">
    <w:abstractNumId w:val="75"/>
  </w:num>
  <w:num w:numId="76">
    <w:abstractNumId w:val="76"/>
  </w:num>
  <w:num w:numId="77">
    <w:abstractNumId w:val="77"/>
  </w:num>
  <w:num w:numId="78">
    <w:abstractNumId w:val="78"/>
  </w:num>
  <w:num w:numId="79">
    <w:abstractNumId w:val="79"/>
  </w:num>
  <w:num w:numId="80">
    <w:abstractNumId w:val="8"/>
    <w:lvlOverride w:ilvl="0">
      <w:startOverride w:val="1"/>
    </w:lvlOverride>
  </w:num>
  <w:num w:numId="81">
    <w:abstractNumId w:val="8"/>
  </w:num>
  <w:num w:numId="82">
    <w:abstractNumId w:val="8"/>
  </w:num>
  <w:num w:numId="83">
    <w:abstractNumId w:val="8"/>
  </w:num>
  <w:num w:numId="84">
    <w:abstractNumId w:val="8"/>
  </w:num>
  <w:num w:numId="85">
    <w:abstractNumId w:val="8"/>
  </w:num>
  <w:num w:numId="86">
    <w:abstractNumId w:val="8"/>
  </w:num>
  <w:num w:numId="87">
    <w:abstractNumId w:val="2"/>
  </w:num>
  <w:num w:numId="88">
    <w:abstractNumId w:val="2"/>
  </w:num>
  <w:num w:numId="89">
    <w:abstractNumId w:val="2"/>
  </w:num>
  <w:num w:numId="90">
    <w:abstractNumId w:val="8"/>
  </w:num>
  <w:num w:numId="91">
    <w:abstractNumId w:val="8"/>
  </w:num>
  <w:num w:numId="92">
    <w:abstractNumId w:val="8"/>
  </w:num>
  <w:num w:numId="93">
    <w:abstractNumId w:val="8"/>
  </w:num>
  <w:num w:numId="94">
    <w:abstractNumId w:val="8"/>
  </w:num>
  <w:num w:numId="95">
    <w:abstractNumId w:val="8"/>
  </w:num>
  <w:num w:numId="96">
    <w:abstractNumId w:val="8"/>
  </w:num>
  <w:num w:numId="97">
    <w:abstractNumId w:val="3"/>
  </w:num>
  <w:num w:numId="98">
    <w:abstractNumId w:val="3"/>
  </w:num>
  <w:num w:numId="99">
    <w:abstractNumId w:val="8"/>
  </w:num>
  <w:num w:numId="100">
    <w:abstractNumId w:val="3"/>
  </w:num>
  <w:num w:numId="101">
    <w:abstractNumId w:val="3"/>
  </w:num>
  <w:num w:numId="102">
    <w:abstractNumId w:val="3"/>
  </w:num>
  <w:num w:numId="103">
    <w:abstractNumId w:val="8"/>
  </w:num>
  <w:num w:numId="104">
    <w:abstractNumId w:val="8"/>
  </w:num>
  <w:num w:numId="105">
    <w:abstractNumId w:val="4"/>
  </w:num>
  <w:num w:numId="106">
    <w:abstractNumId w:val="4"/>
  </w:num>
  <w:num w:numId="107">
    <w:abstractNumId w:val="8"/>
  </w:num>
  <w:num w:numId="108">
    <w:abstractNumId w:val="8"/>
  </w:num>
  <w:num w:numId="109">
    <w:abstractNumId w:val="8"/>
  </w:num>
  <w:num w:numId="110">
    <w:abstractNumId w:val="8"/>
  </w:num>
  <w:num w:numId="111">
    <w:abstractNumId w:val="8"/>
  </w:num>
  <w:num w:numId="112">
    <w:abstractNumId w:val="8"/>
  </w:num>
  <w:num w:numId="113">
    <w:abstractNumId w:val="8"/>
  </w:num>
  <w:num w:numId="114">
    <w:abstractNumId w:val="8"/>
  </w:num>
  <w:num w:numId="115">
    <w:abstractNumId w:val="8"/>
  </w:num>
  <w:num w:numId="116">
    <w:abstractNumId w:val="8"/>
  </w:num>
  <w:num w:numId="117">
    <w:abstractNumId w:val="8"/>
  </w:num>
  <w:num w:numId="118">
    <w:abstractNumId w:val="8"/>
  </w:num>
  <w:num w:numId="119">
    <w:abstractNumId w:val="5"/>
  </w:num>
  <w:num w:numId="120">
    <w:abstractNumId w:val="8"/>
  </w:num>
  <w:num w:numId="121">
    <w:abstractNumId w:val="8"/>
  </w:num>
  <w:num w:numId="122">
    <w:abstractNumId w:val="5"/>
  </w:num>
  <w:num w:numId="123">
    <w:abstractNumId w:val="5"/>
  </w:num>
  <w:num w:numId="124">
    <w:abstractNumId w:val="5"/>
  </w:num>
  <w:num w:numId="125">
    <w:abstractNumId w:val="8"/>
  </w:num>
  <w:num w:numId="126">
    <w:abstractNumId w:val="8"/>
  </w:num>
  <w:num w:numId="127">
    <w:abstractNumId w:val="8"/>
  </w:num>
  <w:num w:numId="128">
    <w:abstractNumId w:val="8"/>
  </w:num>
  <w:num w:numId="129">
    <w:abstractNumId w:val="8"/>
  </w:num>
  <w:num w:numId="130">
    <w:abstractNumId w:val="8"/>
  </w:num>
  <w:num w:numId="131">
    <w:abstractNumId w:val="8"/>
  </w:num>
  <w:num w:numId="132">
    <w:abstractNumId w:val="7"/>
  </w:num>
  <w:num w:numId="133">
    <w:abstractNumId w:val="7"/>
  </w:num>
  <w:num w:numId="134">
    <w:abstractNumId w:val="7"/>
  </w:num>
  <w:num w:numId="135">
    <w:abstractNumId w:val="8"/>
  </w:num>
  <w:num w:numId="136">
    <w:abstractNumId w:val="7"/>
  </w:num>
  <w:num w:numId="137">
    <w:abstractNumId w:val="8"/>
  </w:num>
  <w:num w:numId="138">
    <w:abstractNumId w:val="7"/>
  </w:num>
  <w:num w:numId="139">
    <w:abstractNumId w:val="8"/>
  </w:num>
  <w:num w:numId="140">
    <w:abstractNumId w:val="7"/>
  </w:num>
  <w:num w:numId="141">
    <w:abstractNumId w:val="7"/>
  </w:num>
  <w:num w:numId="142">
    <w:abstractNumId w:val="7"/>
  </w:num>
  <w:num w:numId="143">
    <w:abstractNumId w:val="8"/>
  </w:num>
  <w:num w:numId="144">
    <w:abstractNumId w:val="8"/>
  </w:num>
  <w:num w:numId="145">
    <w:abstractNumId w:val="8"/>
  </w:num>
  <w:num w:numId="146">
    <w:abstractNumId w:val="74"/>
    <w:lvlOverride w:ilvl="0">
      <w:startOverride w:val="1"/>
    </w:lvlOverride>
  </w:num>
  <w:num w:numId="147">
    <w:abstractNumId w:val="74"/>
  </w:num>
  <w:num w:numId="148">
    <w:abstractNumId w:val="74"/>
  </w:num>
  <w:num w:numId="149">
    <w:abstractNumId w:val="74"/>
  </w:num>
  <w:num w:numId="150">
    <w:abstractNumId w:val="74"/>
  </w:num>
  <w:num w:numId="151">
    <w:abstractNumId w:val="74"/>
  </w:num>
</w:numbering>
</file>

<file path=word/settings.xml><?xml version="1.0" encoding="utf-8"?>
<w:settings xmlns:w="http://schemas.openxmlformats.org/wordprocessingml/2006/main">
  <w:zoom w:percent="100"/>
  <w:defaultTabStop w:val="709"/>
  <w:autoHyphenation w:val="true"/>
  <w:footnotePr>
    <w:numFmt w:val="decimal"/>
    <w:footnote w:id="0"/>
    <w:footnote w:id="1"/>
  </w:footnotePr>
  <w:compat>
    <w:compatSetting w:name="compatibilityMode" w:uri="http://schemas.microsoft.com/office/word" w:val="15"/>
  </w:compat>
  <w:themeFontLang w:val="ru-RU"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Arial Unicode MS" w:cs="Arial Unicode MS"/>
        <w:kern w:val="2"/>
        <w:sz w:val="24"/>
        <w:szCs w:val="24"/>
        <w:lang w:val="ru-RU" w:eastAsia="zh-CN" w:bidi="hi-IN"/>
      </w:rPr>
    </w:rPrDefault>
    <w:pPrDefault>
      <w:pPr>
        <w:suppressAutoHyphens w:val="true"/>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pPr>
      <w:widowControl/>
      <w:suppressAutoHyphens w:val="true"/>
      <w:bidi w:val="0"/>
      <w:spacing w:before="0" w:after="0"/>
      <w:jc w:val="left"/>
      <w:textAlignment w:val="baseline"/>
    </w:pPr>
    <w:rPr>
      <w:rFonts w:ascii="Liberation Serif" w:hAnsi="Liberation Serif" w:eastAsia="Arial Unicode MS" w:cs="Arial Unicode MS"/>
      <w:color w:val="auto"/>
      <w:kern w:val="2"/>
      <w:sz w:val="24"/>
      <w:szCs w:val="24"/>
      <w:lang w:val="ru-RU" w:eastAsia="zh-CN" w:bidi="hi-IN"/>
    </w:rPr>
  </w:style>
  <w:style w:type="character" w:styleId="DefaultParagraphFont" w:default="1">
    <w:name w:val="Default Paragraph Font"/>
    <w:uiPriority w:val="1"/>
    <w:semiHidden/>
    <w:unhideWhenUsed/>
    <w:qFormat/>
    <w:rPr/>
  </w:style>
  <w:style w:type="character" w:styleId="Internetlink" w:customStyle="1">
    <w:name w:val="Internet link"/>
    <w:qFormat/>
    <w:rPr>
      <w:color w:val="0000FF"/>
      <w:u w:val="single"/>
    </w:rPr>
  </w:style>
  <w:style w:type="character" w:styleId="VisitedInternetLink" w:customStyle="1">
    <w:name w:val="Visited Internet Link"/>
    <w:qFormat/>
    <w:rPr>
      <w:color w:val="954F72"/>
      <w:u w:val="single"/>
    </w:rPr>
  </w:style>
  <w:style w:type="character" w:styleId="FootnoteSymbol" w:customStyle="1">
    <w:name w:val="Footnote Symbol"/>
    <w:qFormat/>
    <w:rPr/>
  </w:style>
  <w:style w:type="character" w:styleId="Style9">
    <w:name w:val="Символ сноски"/>
    <w:qFormat/>
    <w:rPr>
      <w:vertAlign w:val="superscript"/>
    </w:rPr>
  </w:style>
  <w:style w:type="character" w:styleId="FootnoteReference">
    <w:name w:val="Footnote Reference"/>
    <w:rPr>
      <w:vertAlign w:val="superscript"/>
    </w:rPr>
  </w:style>
  <w:style w:type="character" w:styleId="Style10" w:customStyle="1">
    <w:name w:val="Маркеры"/>
    <w:qFormat/>
    <w:rPr>
      <w:rFonts w:ascii="OpenSymbol" w:hAnsi="OpenSymbol" w:eastAsia="OpenSymbol" w:cs="OpenSymbol"/>
    </w:rPr>
  </w:style>
  <w:style w:type="character" w:styleId="WW8Num1z0" w:customStyle="1">
    <w:name w:val="WW8Num1z0"/>
    <w:qFormat/>
    <w:rPr>
      <w:rFonts w:ascii="Times New Roman" w:hAnsi="Times New Roman" w:eastAsia="Times New Roman" w:cs="Times New Roman"/>
      <w:b w:val="false"/>
    </w:rPr>
  </w:style>
  <w:style w:type="character" w:styleId="Style11" w:customStyle="1">
    <w:name w:val="Текст выноски Знак"/>
    <w:basedOn w:val="DefaultParagraphFont"/>
    <w:link w:val="BalloonText"/>
    <w:uiPriority w:val="99"/>
    <w:semiHidden/>
    <w:qFormat/>
    <w:rsid w:val="000119cc"/>
    <w:rPr>
      <w:rFonts w:ascii="Segoe UI" w:hAnsi="Segoe UI" w:cs="Mangal"/>
      <w:sz w:val="18"/>
      <w:szCs w:val="16"/>
    </w:rPr>
  </w:style>
  <w:style w:type="character" w:styleId="Style12" w:customStyle="1">
    <w:name w:val="Верхний колонтитул Знак"/>
    <w:basedOn w:val="DefaultParagraphFont"/>
    <w:uiPriority w:val="99"/>
    <w:qFormat/>
    <w:rsid w:val="00d35e5b"/>
    <w:rPr>
      <w:rFonts w:cs="Mangal"/>
      <w:szCs w:val="21"/>
    </w:rPr>
  </w:style>
  <w:style w:type="character" w:styleId="Style13" w:customStyle="1">
    <w:name w:val="Текст примечания Знак"/>
    <w:basedOn w:val="DefaultParagraphFont"/>
    <w:link w:val="Annotationtext"/>
    <w:uiPriority w:val="99"/>
    <w:semiHidden/>
    <w:qFormat/>
    <w:rPr>
      <w:rFonts w:cs="Mangal"/>
      <w:sz w:val="20"/>
      <w:szCs w:val="18"/>
    </w:rPr>
  </w:style>
  <w:style w:type="character" w:styleId="Annotationreference">
    <w:name w:val="annotation reference"/>
    <w:basedOn w:val="DefaultParagraphFont"/>
    <w:uiPriority w:val="99"/>
    <w:semiHidden/>
    <w:unhideWhenUsed/>
    <w:qFormat/>
    <w:rPr>
      <w:sz w:val="16"/>
      <w:szCs w:val="16"/>
    </w:rPr>
  </w:style>
  <w:style w:type="character" w:styleId="Hyperlink">
    <w:name w:val="Hyperlink"/>
    <w:rPr>
      <w:color w:val="000080"/>
      <w:u w:val="single"/>
    </w:rPr>
  </w:style>
  <w:style w:type="character" w:styleId="Style14">
    <w:name w:val="Символ концевой сноски"/>
    <w:qFormat/>
    <w:rPr>
      <w:vertAlign w:val="superscript"/>
    </w:rPr>
  </w:style>
  <w:style w:type="character" w:styleId="EndnoteReference">
    <w:name w:val="Endnote Reference"/>
    <w:rPr>
      <w:vertAlign w:val="superscript"/>
    </w:rPr>
  </w:style>
  <w:style w:type="paragraph" w:styleId="Style15" w:customStyle="1">
    <w:name w:val="Заголовок"/>
    <w:basedOn w:val="Standard"/>
    <w:next w:val="Textbody"/>
    <w:qFormat/>
    <w:pPr>
      <w:keepNext w:val="true"/>
      <w:spacing w:before="240" w:after="120"/>
    </w:pPr>
    <w:rPr>
      <w:rFonts w:ascii="Liberation Sans" w:hAnsi="Liberation Sans" w:eastAsia="Liberation Sans" w:cs="Liberation Sans"/>
      <w:sz w:val="28"/>
      <w:szCs w:val="28"/>
    </w:rPr>
  </w:style>
  <w:style w:type="paragraph" w:styleId="BodyText">
    <w:name w:val="Body Text"/>
    <w:basedOn w:val="Normal"/>
    <w:pPr>
      <w:spacing w:lineRule="auto" w:line="276" w:before="0" w:after="140"/>
    </w:pPr>
    <w:rPr/>
  </w:style>
  <w:style w:type="paragraph" w:styleId="List">
    <w:name w:val="List"/>
    <w:basedOn w:val="Textbody"/>
    <w:pPr/>
    <w:rPr/>
  </w:style>
  <w:style w:type="paragraph" w:styleId="Caption">
    <w:name w:val="Caption"/>
    <w:basedOn w:val="Normal"/>
    <w:qFormat/>
    <w:pPr>
      <w:suppressLineNumbers/>
      <w:spacing w:before="120" w:after="120"/>
    </w:pPr>
    <w:rPr>
      <w:i/>
      <w:iCs/>
      <w:sz w:val="24"/>
      <w:szCs w:val="24"/>
    </w:rPr>
  </w:style>
  <w:style w:type="paragraph" w:styleId="Style16" w:customStyle="1">
    <w:name w:val="Указатель"/>
    <w:basedOn w:val="Standard"/>
    <w:qFormat/>
    <w:pPr>
      <w:suppressLineNumbers/>
    </w:pPr>
    <w:rPr/>
  </w:style>
  <w:style w:type="paragraph" w:styleId="Standard" w:customStyle="1">
    <w:name w:val="Standard"/>
    <w:qFormat/>
    <w:pPr>
      <w:widowControl/>
      <w:suppressAutoHyphens w:val="true"/>
      <w:bidi w:val="0"/>
      <w:spacing w:before="0" w:after="0"/>
      <w:jc w:val="left"/>
      <w:textAlignment w:val="baseline"/>
    </w:pPr>
    <w:rPr>
      <w:rFonts w:ascii="Liberation Serif" w:hAnsi="Liberation Serif" w:eastAsia="Arial Unicode MS" w:cs="Arial Unicode MS"/>
      <w:color w:val="auto"/>
      <w:kern w:val="2"/>
      <w:sz w:val="24"/>
      <w:szCs w:val="24"/>
      <w:lang w:val="ru-RU" w:eastAsia="zh-CN" w:bidi="hi-IN"/>
    </w:rPr>
  </w:style>
  <w:style w:type="paragraph" w:styleId="Textbody" w:customStyle="1">
    <w:name w:val="Text body"/>
    <w:basedOn w:val="Standard"/>
    <w:qFormat/>
    <w:pPr>
      <w:spacing w:lineRule="auto" w:line="276" w:before="0" w:after="140"/>
    </w:pPr>
    <w:rPr/>
  </w:style>
  <w:style w:type="paragraph" w:styleId="Caption1">
    <w:name w:val="caption1"/>
    <w:basedOn w:val="Standard"/>
    <w:qFormat/>
    <w:pPr>
      <w:suppressLineNumbers/>
      <w:spacing w:before="120" w:after="120"/>
    </w:pPr>
    <w:rPr>
      <w:i/>
      <w:iCs/>
    </w:rPr>
  </w:style>
  <w:style w:type="paragraph" w:styleId="ConsPlusNormal" w:customStyle="1">
    <w:name w:val="ConsPlusNormal"/>
    <w:qFormat/>
    <w:pPr>
      <w:widowControl w:val="false"/>
      <w:suppressAutoHyphens w:val="true"/>
      <w:bidi w:val="0"/>
      <w:spacing w:before="0" w:after="0"/>
      <w:ind w:firstLine="720"/>
      <w:jc w:val="left"/>
      <w:textAlignment w:val="baseline"/>
    </w:pPr>
    <w:rPr>
      <w:rFonts w:ascii="Arial" w:hAnsi="Arial" w:eastAsia="Arial" w:cs="Arial"/>
      <w:color w:val="auto"/>
      <w:kern w:val="2"/>
      <w:sz w:val="24"/>
      <w:szCs w:val="24"/>
      <w:lang w:val="ru-RU" w:eastAsia="zh-CN" w:bidi="hi-IN"/>
    </w:rPr>
  </w:style>
  <w:style w:type="paragraph" w:styleId="ListParagraph">
    <w:name w:val="List Paragraph"/>
    <w:basedOn w:val="Standard"/>
    <w:qFormat/>
    <w:pPr>
      <w:spacing w:before="0" w:after="200"/>
      <w:ind w:left="720" w:hanging="0"/>
    </w:pPr>
    <w:rPr/>
  </w:style>
  <w:style w:type="paragraph" w:styleId="Footnote" w:customStyle="1">
    <w:name w:val="Footnote"/>
    <w:basedOn w:val="Standard"/>
    <w:qFormat/>
    <w:pPr>
      <w:suppressLineNumbers/>
      <w:ind w:left="340" w:hanging="340"/>
    </w:pPr>
    <w:rPr>
      <w:sz w:val="20"/>
      <w:szCs w:val="20"/>
    </w:rPr>
  </w:style>
  <w:style w:type="paragraph" w:styleId="Style17" w:customStyle="1">
    <w:name w:val="Колонтитул"/>
    <w:basedOn w:val="Standard"/>
    <w:qFormat/>
    <w:pPr>
      <w:suppressLineNumbers/>
      <w:tabs>
        <w:tab w:val="clear" w:pos="709"/>
        <w:tab w:val="center" w:pos="4819" w:leader="none"/>
        <w:tab w:val="right" w:pos="9638" w:leader="none"/>
      </w:tabs>
    </w:pPr>
    <w:rPr/>
  </w:style>
  <w:style w:type="paragraph" w:styleId="Footer">
    <w:name w:val="Footer"/>
    <w:basedOn w:val="Standard"/>
    <w:pPr>
      <w:tabs>
        <w:tab w:val="clear" w:pos="709"/>
        <w:tab w:val="center" w:pos="4677" w:leader="none"/>
        <w:tab w:val="right" w:pos="9355" w:leader="none"/>
      </w:tabs>
    </w:pPr>
    <w:rPr/>
  </w:style>
  <w:style w:type="paragraph" w:styleId="Style18" w:customStyle="1">
    <w:name w:val="Содержимое таблицы"/>
    <w:basedOn w:val="Standard"/>
    <w:qFormat/>
    <w:pPr>
      <w:widowControl w:val="false"/>
      <w:suppressLineNumbers/>
    </w:pPr>
    <w:rPr/>
  </w:style>
  <w:style w:type="paragraph" w:styleId="BalloonText">
    <w:name w:val="Balloon Text"/>
    <w:basedOn w:val="Normal"/>
    <w:link w:val="Style11"/>
    <w:uiPriority w:val="99"/>
    <w:semiHidden/>
    <w:unhideWhenUsed/>
    <w:qFormat/>
    <w:rsid w:val="000119cc"/>
    <w:pPr/>
    <w:rPr>
      <w:rFonts w:ascii="Segoe UI" w:hAnsi="Segoe UI" w:cs="Mangal"/>
      <w:sz w:val="18"/>
      <w:szCs w:val="16"/>
    </w:rPr>
  </w:style>
  <w:style w:type="paragraph" w:styleId="Header">
    <w:name w:val="Header"/>
    <w:basedOn w:val="Normal"/>
    <w:link w:val="Style12"/>
    <w:uiPriority w:val="99"/>
    <w:unhideWhenUsed/>
    <w:rsid w:val="00d35e5b"/>
    <w:pPr>
      <w:tabs>
        <w:tab w:val="clear" w:pos="709"/>
        <w:tab w:val="center" w:pos="4677" w:leader="none"/>
        <w:tab w:val="right" w:pos="9355" w:leader="none"/>
      </w:tabs>
    </w:pPr>
    <w:rPr>
      <w:rFonts w:cs="Mangal"/>
      <w:szCs w:val="21"/>
    </w:rPr>
  </w:style>
  <w:style w:type="paragraph" w:styleId="Annotationtext">
    <w:name w:val="annotation text"/>
    <w:basedOn w:val="Normal"/>
    <w:link w:val="Style13"/>
    <w:uiPriority w:val="99"/>
    <w:semiHidden/>
    <w:unhideWhenUsed/>
    <w:qFormat/>
    <w:pPr/>
    <w:rPr>
      <w:rFonts w:cs="Mangal"/>
      <w:sz w:val="20"/>
      <w:szCs w:val="18"/>
    </w:rPr>
  </w:style>
  <w:style w:type="paragraph" w:styleId="FootnoteText">
    <w:name w:val="Footnote Text"/>
    <w:basedOn w:val="Normal"/>
    <w:pPr/>
    <w:rPr/>
  </w:style>
  <w:style w:type="numbering" w:styleId="NoList" w:default="1">
    <w:name w:val="No List"/>
    <w:uiPriority w:val="99"/>
    <w:semiHidden/>
    <w:unhideWhenUsed/>
    <w:qFormat/>
  </w:style>
  <w:style w:type="numbering" w:styleId="31453772221" w:customStyle="1">
    <w:name w:val="31453772221"/>
    <w:qFormat/>
  </w:style>
  <w:style w:type="numbering" w:styleId="WW8Num1" w:customStyle="1">
    <w:name w:val="WW8Num1"/>
    <w:qFormat/>
  </w:style>
  <w:style w:type="table" w:default="1" w:styleId="a1">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oter" Target="footer1.xml"/><Relationship Id="rId3" Type="http://schemas.openxmlformats.org/officeDocument/2006/relationships/footer" Target="footer2.xml"/><Relationship Id="rId4" Type="http://schemas.openxmlformats.org/officeDocument/2006/relationships/footer" Target="footer3.xml"/><Relationship Id="rId5" Type="http://schemas.openxmlformats.org/officeDocument/2006/relationships/footer" Target="footer4.xml"/><Relationship Id="rId6" Type="http://schemas.openxmlformats.org/officeDocument/2006/relationships/footer" Target="footer5.xml"/><Relationship Id="rId7" Type="http://schemas.openxmlformats.org/officeDocument/2006/relationships/footer" Target="footer6.xml"/><Relationship Id="rId8" Type="http://schemas.openxmlformats.org/officeDocument/2006/relationships/footer" Target="footer7.xml"/><Relationship Id="rId9" Type="http://schemas.openxmlformats.org/officeDocument/2006/relationships/footnotes" Target="footnotes.xml"/><Relationship Id="rId10" Type="http://schemas.openxmlformats.org/officeDocument/2006/relationships/numbering" Target="numbering.xml"/><Relationship Id="rId11" Type="http://schemas.openxmlformats.org/officeDocument/2006/relationships/fontTable" Target="fontTable.xml"/><Relationship Id="rId12" Type="http://schemas.openxmlformats.org/officeDocument/2006/relationships/settings" Target="settings.xml"/><Relationship Id="rId13" Type="http://schemas.openxmlformats.org/officeDocument/2006/relationships/theme" Target="theme/theme1.xml"/>
</Relationships>
</file>

<file path=word/_rels/footnotes.xml.rels><?xml version="1.0" encoding="UTF-8"?>
<Relationships xmlns="http://schemas.openxmlformats.org/package/2006/relationships"><Relationship Id="rId1" Type="http://schemas.openxmlformats.org/officeDocument/2006/relationships/hyperlink" Target="http://grandsmeta82.ru/znaj-kak/grand-smeta-baza-znanij/109-raschet-zatrat-na-energonositeli-elektroenergiyu-toplivo-i-pr-v-grand-smete.html" TargetMode="External"/>
</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39</TotalTime>
  <Application>AlterOffice/2025.3.1.0$Linux_X86_64 LibreOffice_project/6648c49ab2ca125dff246c75ec00a85a64baa8dd</Application>
  <AppVersion>15.0000</AppVersion>
  <Pages>19</Pages>
  <Words>3723</Words>
  <Characters>25674</Characters>
  <CharactersWithSpaces>30110</CharactersWithSpaces>
  <Paragraphs>443</Paragraphs>
  <Company>РусГидро</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2024-12-12T11:16:00Z</dcterms:created>
  <dc:creator>avdeevanp@corp.gidroogk.com</dc:creator>
  <dc:description/>
  <dc:language>ru-RU</dc:language>
  <cp:lastModifiedBy/>
  <dcterms:modified xsi:type="dcterms:W3CDTF">2026-05-06T14:36:41Z</dcterms:modified>
  <cp:revision>7</cp:revision>
  <dc:subject/>
  <dc:title/>
</cp:coreProperties>
</file>

<file path=docProps/custom.xml><?xml version="1.0" encoding="utf-8"?>
<Properties xmlns="http://schemas.openxmlformats.org/officeDocument/2006/custom-properties" xmlns:vt="http://schemas.openxmlformats.org/officeDocument/2006/docPropsVTypes"/>
</file>